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4536" w:type="dxa"/>
        <w:tblCellMar>
          <w:left w:w="70" w:type="dxa"/>
          <w:right w:w="70" w:type="dxa"/>
        </w:tblCellMar>
        <w:tblLook w:val="04A0" w:firstRow="1" w:lastRow="0" w:firstColumn="1" w:lastColumn="0" w:noHBand="0" w:noVBand="1"/>
      </w:tblPr>
      <w:tblGrid>
        <w:gridCol w:w="4536"/>
      </w:tblGrid>
      <w:tr w:rsidR="0029721E" w:rsidRPr="001B23E5" w14:paraId="6A77A14B" w14:textId="77777777" w:rsidTr="00703D4D">
        <w:trPr>
          <w:trHeight w:val="315"/>
        </w:trPr>
        <w:tc>
          <w:tcPr>
            <w:tcW w:w="4536" w:type="dxa"/>
            <w:tcBorders>
              <w:top w:val="nil"/>
              <w:left w:val="nil"/>
              <w:bottom w:val="nil"/>
              <w:right w:val="nil"/>
            </w:tcBorders>
            <w:noWrap/>
            <w:vAlign w:val="bottom"/>
            <w:hideMark/>
          </w:tcPr>
          <w:p w14:paraId="608E9916" w14:textId="77777777" w:rsidR="00703D4D" w:rsidRDefault="0029721E" w:rsidP="00EB12BF">
            <w:pPr>
              <w:rPr>
                <w:color w:val="000000"/>
              </w:rPr>
            </w:pPr>
            <w:bookmarkStart w:id="0" w:name="_Toc70063691"/>
            <w:bookmarkStart w:id="1" w:name="art13"/>
            <w:bookmarkEnd w:id="1"/>
            <w:r w:rsidRPr="00703D4D">
              <w:rPr>
                <w:color w:val="000000"/>
                <w:u w:val="single"/>
              </w:rPr>
              <w:t xml:space="preserve">Allegato n. </w:t>
            </w:r>
            <w:r w:rsidR="00647CA3" w:rsidRPr="00703D4D">
              <w:rPr>
                <w:color w:val="000000"/>
                <w:u w:val="single"/>
              </w:rPr>
              <w:t>1</w:t>
            </w:r>
            <w:r w:rsidRPr="00647CA3">
              <w:rPr>
                <w:color w:val="000000"/>
              </w:rPr>
              <w:t xml:space="preserve"> </w:t>
            </w:r>
            <w:r w:rsidR="00664970">
              <w:rPr>
                <w:color w:val="000000"/>
              </w:rPr>
              <w:t xml:space="preserve">“SCHEMA MODIFICHE” </w:t>
            </w:r>
            <w:r w:rsidRPr="00647CA3">
              <w:rPr>
                <w:color w:val="000000"/>
              </w:rPr>
              <w:t>alla delibera</w:t>
            </w:r>
            <w:r w:rsidRPr="001B23E5">
              <w:rPr>
                <w:color w:val="000000"/>
              </w:rPr>
              <w:t xml:space="preserve">zione </w:t>
            </w:r>
          </w:p>
          <w:p w14:paraId="7E610131" w14:textId="4CEBEADD" w:rsidR="00703D4D" w:rsidRPr="001B23E5" w:rsidRDefault="0029721E" w:rsidP="00703D4D">
            <w:pPr>
              <w:rPr>
                <w:color w:val="000000"/>
              </w:rPr>
            </w:pPr>
            <w:r w:rsidRPr="001B23E5">
              <w:rPr>
                <w:color w:val="000000"/>
              </w:rPr>
              <w:t>n.</w:t>
            </w:r>
            <w:r w:rsidR="00703D4D">
              <w:rPr>
                <w:color w:val="000000"/>
              </w:rPr>
              <w:t>33-</w:t>
            </w:r>
            <w:proofErr w:type="gramStart"/>
            <w:r w:rsidR="00703D4D">
              <w:rPr>
                <w:color w:val="000000"/>
              </w:rPr>
              <w:t>7  di</w:t>
            </w:r>
            <w:proofErr w:type="gramEnd"/>
            <w:r w:rsidR="00703D4D">
              <w:rPr>
                <w:color w:val="000000"/>
              </w:rPr>
              <w:t xml:space="preserve"> data 18.11.2025</w:t>
            </w:r>
          </w:p>
        </w:tc>
      </w:tr>
      <w:tr w:rsidR="0029721E" w:rsidRPr="001B23E5" w14:paraId="14DB9E6B" w14:textId="77777777" w:rsidTr="00703D4D">
        <w:trPr>
          <w:trHeight w:val="285"/>
        </w:trPr>
        <w:tc>
          <w:tcPr>
            <w:tcW w:w="4536" w:type="dxa"/>
            <w:tcBorders>
              <w:top w:val="nil"/>
              <w:left w:val="nil"/>
              <w:bottom w:val="nil"/>
              <w:right w:val="nil"/>
            </w:tcBorders>
            <w:noWrap/>
            <w:vAlign w:val="bottom"/>
            <w:hideMark/>
          </w:tcPr>
          <w:p w14:paraId="0A73BB0D" w14:textId="6591035C" w:rsidR="0029721E" w:rsidRPr="001B23E5" w:rsidRDefault="0029721E" w:rsidP="00EB12BF">
            <w:pPr>
              <w:rPr>
                <w:color w:val="000000"/>
              </w:rPr>
            </w:pPr>
            <w:r w:rsidRPr="001B23E5">
              <w:rPr>
                <w:color w:val="000000"/>
              </w:rPr>
              <w:t xml:space="preserve">F.to Il Segretario </w:t>
            </w:r>
            <w:r w:rsidR="00536021">
              <w:rPr>
                <w:color w:val="000000"/>
              </w:rPr>
              <w:t>comunale</w:t>
            </w:r>
          </w:p>
        </w:tc>
      </w:tr>
    </w:tbl>
    <w:p w14:paraId="4859274B" w14:textId="77777777" w:rsidR="0029721E" w:rsidRDefault="0029721E" w:rsidP="0029721E">
      <w:pPr>
        <w:adjustRightInd w:val="0"/>
        <w:spacing w:line="288" w:lineRule="auto"/>
        <w:jc w:val="center"/>
      </w:pPr>
    </w:p>
    <w:p w14:paraId="27000CC4" w14:textId="77777777" w:rsidR="00BD726A" w:rsidRDefault="00BD726A" w:rsidP="0029721E">
      <w:pPr>
        <w:adjustRightInd w:val="0"/>
        <w:spacing w:line="288" w:lineRule="auto"/>
        <w:jc w:val="center"/>
      </w:pPr>
    </w:p>
    <w:p w14:paraId="0C05CFA5" w14:textId="77777777" w:rsidR="00BD726A" w:rsidRDefault="00BD726A" w:rsidP="00BD726A">
      <w:pPr>
        <w:pStyle w:val="Default"/>
        <w:tabs>
          <w:tab w:val="left" w:pos="8647"/>
        </w:tabs>
        <w:spacing w:line="276" w:lineRule="auto"/>
        <w:jc w:val="center"/>
        <w:outlineLvl w:val="1"/>
        <w:rPr>
          <w:b/>
          <w:bCs/>
          <w:color w:val="auto"/>
        </w:rPr>
      </w:pPr>
    </w:p>
    <w:p w14:paraId="55FBAD87" w14:textId="77777777" w:rsidR="00BD726A" w:rsidRPr="00116BC2" w:rsidRDefault="00BD726A" w:rsidP="00BD726A">
      <w:pPr>
        <w:pStyle w:val="Titolo2"/>
      </w:pPr>
      <w:bookmarkStart w:id="2" w:name="_Toc70063689"/>
      <w:r w:rsidRPr="00F52D27">
        <w:t>Articolo 30</w:t>
      </w:r>
      <w:bookmarkEnd w:id="2"/>
    </w:p>
    <w:p w14:paraId="333D03E9" w14:textId="77777777" w:rsidR="00BD726A" w:rsidRPr="00116BC2" w:rsidRDefault="00BD726A" w:rsidP="00BD726A">
      <w:pPr>
        <w:pStyle w:val="Titolo2"/>
      </w:pPr>
      <w:bookmarkStart w:id="3" w:name="_Toc70063690"/>
      <w:r w:rsidRPr="00F52D27">
        <w:t>Determinazione del</w:t>
      </w:r>
      <w:r w:rsidRPr="00DD7040">
        <w:t xml:space="preserve"> canone</w:t>
      </w:r>
      <w:bookmarkEnd w:id="3"/>
    </w:p>
    <w:p w14:paraId="46CBE2C0" w14:textId="77777777" w:rsidR="00BD726A" w:rsidRPr="00DD7040" w:rsidRDefault="00BD726A" w:rsidP="00BD726A">
      <w:pPr>
        <w:pStyle w:val="Titolo2"/>
      </w:pPr>
    </w:p>
    <w:p w14:paraId="16C6C92D" w14:textId="77777777" w:rsidR="00BD726A" w:rsidRPr="008D481F" w:rsidRDefault="00BD726A" w:rsidP="00BD726A">
      <w:pPr>
        <w:pStyle w:val="Default"/>
        <w:jc w:val="both"/>
        <w:rPr>
          <w:color w:val="auto"/>
        </w:rPr>
      </w:pPr>
      <w:r w:rsidRPr="00DD7040">
        <w:rPr>
          <w:color w:val="auto"/>
        </w:rPr>
        <w:t xml:space="preserve">1. </w:t>
      </w:r>
      <w:r w:rsidRPr="008D481F">
        <w:rPr>
          <w:color w:val="auto"/>
        </w:rPr>
        <w:t xml:space="preserve">Per le occupazioni e per le esposizioni pubblicitarie </w:t>
      </w:r>
      <w:r w:rsidRPr="008D481F">
        <w:rPr>
          <w:b/>
          <w:color w:val="auto"/>
        </w:rPr>
        <w:t>permanenti</w:t>
      </w:r>
      <w:r w:rsidRPr="008D481F">
        <w:rPr>
          <w:color w:val="auto"/>
        </w:rPr>
        <w:t xml:space="preserve">, il canone è dovuto, quale obbligazione autonoma, per ogni anno o frazione di anno solare per cui si protrae l’occupazione o l’esposizione pubblicitaria. La </w:t>
      </w:r>
      <w:r w:rsidRPr="008D481F">
        <w:rPr>
          <w:b/>
          <w:color w:val="auto"/>
        </w:rPr>
        <w:t>tariffa applicata</w:t>
      </w:r>
      <w:r w:rsidRPr="008D481F">
        <w:rPr>
          <w:color w:val="auto"/>
        </w:rPr>
        <w:t xml:space="preserve"> è determinata moltiplicando la tariffa ordinaria risultante da quanto </w:t>
      </w:r>
      <w:r w:rsidRPr="00EA0F39">
        <w:rPr>
          <w:color w:val="auto"/>
        </w:rPr>
        <w:t>previsto all’art. 29, comma 3, per il coefficiente</w:t>
      </w:r>
      <w:r w:rsidRPr="008D481F">
        <w:rPr>
          <w:color w:val="auto"/>
        </w:rPr>
        <w:t xml:space="preserve"> di valutazione del beneficio economico di cui agli allegati B (occupazione) e C (pubblicità). Quest’ultima è poi moltiplicata per il numero dei metri quadrati o dei metri lineari dell’occupazione o dell’esposizione pubblicitaria.  </w:t>
      </w:r>
    </w:p>
    <w:p w14:paraId="63208CA0" w14:textId="77777777" w:rsidR="00BD726A" w:rsidRDefault="00BD726A" w:rsidP="00BD726A">
      <w:pPr>
        <w:pStyle w:val="Default"/>
        <w:jc w:val="both"/>
        <w:rPr>
          <w:color w:val="auto"/>
        </w:rPr>
      </w:pPr>
      <w:r w:rsidRPr="008D481F">
        <w:rPr>
          <w:color w:val="auto"/>
        </w:rPr>
        <w:t xml:space="preserve">Per le occupazioni di suolo pubblico aventi inizio nel corso dell’anno, esclusivamente per il primo anno di applicazione, l’importo del canone, viene determinato in base all’effettivo utilizzo diviso in dodicesimi, considerando mese intero le frazioni di mese superiore a 15 giorni. </w:t>
      </w:r>
    </w:p>
    <w:p w14:paraId="72BFC8B0" w14:textId="77777777" w:rsidR="00BD726A" w:rsidRPr="008D481F" w:rsidRDefault="00BD726A" w:rsidP="00BD726A">
      <w:pPr>
        <w:pStyle w:val="Default"/>
        <w:jc w:val="both"/>
        <w:rPr>
          <w:color w:val="auto"/>
        </w:rPr>
      </w:pPr>
      <w:r>
        <w:rPr>
          <w:color w:val="auto"/>
        </w:rPr>
        <w:t>Qualora il canone per l’occupazione di suolo pubblico di carattere permanente risulti inferiore o uguale ad Euro 10,00 tale importo è dovuto solo per il primo anno in relazione all’istruttoria della pratica.</w:t>
      </w:r>
    </w:p>
    <w:p w14:paraId="4282FDBA" w14:textId="77777777" w:rsidR="00BD726A" w:rsidRPr="008D481F" w:rsidRDefault="00BD726A" w:rsidP="00BD726A">
      <w:pPr>
        <w:pStyle w:val="Default"/>
        <w:jc w:val="both"/>
        <w:rPr>
          <w:color w:val="auto"/>
        </w:rPr>
      </w:pPr>
      <w:r w:rsidRPr="008D481F">
        <w:rPr>
          <w:color w:val="auto"/>
        </w:rPr>
        <w:t xml:space="preserve">Per la diffusione di messaggi pubblicitari aventi inizio in corso d’anno il canone è dovuto per l’intero anno solare, ad eccezione del periodo </w:t>
      </w:r>
      <w:proofErr w:type="gramStart"/>
      <w:r w:rsidRPr="008D481F">
        <w:rPr>
          <w:color w:val="auto"/>
        </w:rPr>
        <w:t>1 ottobre</w:t>
      </w:r>
      <w:proofErr w:type="gramEnd"/>
      <w:r w:rsidRPr="008D481F">
        <w:rPr>
          <w:color w:val="auto"/>
        </w:rPr>
        <w:t xml:space="preserve"> – 31 dicembre, esclusivamente per il primo anno di applicazione, per il quale l’importo del canone si applica per ogni mese o frazione con una tariffa pari ad un decimo di quella stabilita. Tale eccezione trova applicazione anche nel caso di rimozione del messaggio pubblicitario nel corso del 1° trimestre dell’anno.</w:t>
      </w:r>
    </w:p>
    <w:p w14:paraId="364C90BA" w14:textId="77777777" w:rsidR="00BD726A" w:rsidRPr="008D481F" w:rsidRDefault="00BD726A" w:rsidP="00BD726A">
      <w:pPr>
        <w:pStyle w:val="Default"/>
        <w:ind w:left="360" w:hanging="180"/>
        <w:jc w:val="both"/>
        <w:rPr>
          <w:color w:val="auto"/>
        </w:rPr>
      </w:pPr>
      <w:r w:rsidRPr="008D481F">
        <w:rPr>
          <w:color w:val="auto"/>
        </w:rPr>
        <w:t xml:space="preserve"> </w:t>
      </w:r>
    </w:p>
    <w:p w14:paraId="32590657" w14:textId="4E0C80B9" w:rsidR="00BD726A" w:rsidRPr="008D481F" w:rsidRDefault="00BD726A" w:rsidP="00BD726A">
      <w:pPr>
        <w:pStyle w:val="Default"/>
        <w:jc w:val="both"/>
        <w:rPr>
          <w:color w:val="auto"/>
        </w:rPr>
      </w:pPr>
      <w:r w:rsidRPr="00DD7040">
        <w:rPr>
          <w:color w:val="auto"/>
        </w:rPr>
        <w:t xml:space="preserve">2. Per le </w:t>
      </w:r>
      <w:r w:rsidRPr="00296BF2">
        <w:rPr>
          <w:b/>
          <w:color w:val="auto"/>
        </w:rPr>
        <w:t>occupazioni temporanee</w:t>
      </w:r>
      <w:r w:rsidRPr="00CD7BFE">
        <w:rPr>
          <w:color w:val="auto"/>
        </w:rPr>
        <w:t xml:space="preserve"> la </w:t>
      </w:r>
      <w:r w:rsidRPr="00CD7BFE">
        <w:rPr>
          <w:b/>
          <w:color w:val="auto"/>
        </w:rPr>
        <w:t>tariffa applicata</w:t>
      </w:r>
      <w:r w:rsidRPr="00CD7BFE">
        <w:rPr>
          <w:color w:val="auto"/>
        </w:rPr>
        <w:t xml:space="preserve"> è determinata moltiplicando </w:t>
      </w:r>
      <w:r w:rsidRPr="00DD7040">
        <w:rPr>
          <w:color w:val="auto"/>
        </w:rPr>
        <w:t xml:space="preserve">la tariffa </w:t>
      </w:r>
      <w:r>
        <w:rPr>
          <w:color w:val="auto"/>
        </w:rPr>
        <w:t xml:space="preserve">ordinaria </w:t>
      </w:r>
      <w:r w:rsidRPr="00DA415E">
        <w:rPr>
          <w:color w:val="auto"/>
        </w:rPr>
        <w:t>prevista all’art. 29, comma 3, per il coefficiente di valutazione del beneficio economico di cui all’allegato B, Quest’ultima è poi moltiplicata per</w:t>
      </w:r>
      <w:r w:rsidRPr="008D481F">
        <w:rPr>
          <w:color w:val="auto"/>
        </w:rPr>
        <w:t xml:space="preserve"> il numero dei metri quadrati e per il periodo di occupazione.</w:t>
      </w:r>
      <w:r>
        <w:rPr>
          <w:color w:val="auto"/>
        </w:rPr>
        <w:t xml:space="preserve"> </w:t>
      </w:r>
      <w:r w:rsidRPr="00647CA3">
        <w:rPr>
          <w:color w:val="auto"/>
          <w:highlight w:val="yellow"/>
        </w:rPr>
        <w:t>Qualora il canone per l’occupazione di suolo pubblico di carattere temporaneo risulti di importo uguale o compreso tra Euro 5,5</w:t>
      </w:r>
      <w:r w:rsidR="00327641" w:rsidRPr="00647CA3">
        <w:rPr>
          <w:color w:val="auto"/>
          <w:highlight w:val="yellow"/>
        </w:rPr>
        <w:t>1</w:t>
      </w:r>
      <w:r w:rsidRPr="00647CA3">
        <w:rPr>
          <w:color w:val="auto"/>
          <w:highlight w:val="yellow"/>
        </w:rPr>
        <w:t xml:space="preserve"> ed Euro 25,00 sono dovuti ulteriori </w:t>
      </w:r>
      <w:r w:rsidRPr="001E6643">
        <w:rPr>
          <w:color w:val="EE0000"/>
          <w:highlight w:val="yellow"/>
        </w:rPr>
        <w:t xml:space="preserve">Euro </w:t>
      </w:r>
      <w:r w:rsidR="00C502E2">
        <w:rPr>
          <w:color w:val="EE0000"/>
          <w:highlight w:val="yellow"/>
        </w:rPr>
        <w:t>68</w:t>
      </w:r>
      <w:r w:rsidRPr="001E6643">
        <w:rPr>
          <w:color w:val="EE0000"/>
          <w:highlight w:val="yellow"/>
        </w:rPr>
        <w:t xml:space="preserve">,00 </w:t>
      </w:r>
      <w:r w:rsidRPr="00647CA3">
        <w:rPr>
          <w:color w:val="auto"/>
          <w:highlight w:val="yellow"/>
        </w:rPr>
        <w:t>per l’istruttoria della pratica.</w:t>
      </w:r>
    </w:p>
    <w:p w14:paraId="1C54F81F" w14:textId="5AA82892" w:rsidR="00BD726A" w:rsidRPr="008D481F" w:rsidRDefault="00BD726A" w:rsidP="00BD726A">
      <w:pPr>
        <w:pStyle w:val="Default"/>
        <w:jc w:val="both"/>
        <w:rPr>
          <w:color w:val="auto"/>
        </w:rPr>
      </w:pPr>
      <w:r w:rsidRPr="008D481F">
        <w:rPr>
          <w:color w:val="auto"/>
        </w:rPr>
        <w:t xml:space="preserve">Per le </w:t>
      </w:r>
      <w:r w:rsidRPr="008D481F">
        <w:rPr>
          <w:b/>
          <w:color w:val="auto"/>
        </w:rPr>
        <w:t>esposizioni pubblicitarie</w:t>
      </w:r>
      <w:r w:rsidRPr="008D481F">
        <w:rPr>
          <w:color w:val="auto"/>
        </w:rPr>
        <w:t xml:space="preserve"> </w:t>
      </w:r>
      <w:r w:rsidRPr="008D481F">
        <w:rPr>
          <w:b/>
          <w:color w:val="auto"/>
        </w:rPr>
        <w:t>temporanee</w:t>
      </w:r>
      <w:r w:rsidRPr="008D481F">
        <w:rPr>
          <w:color w:val="auto"/>
        </w:rPr>
        <w:t xml:space="preserve"> la </w:t>
      </w:r>
      <w:r w:rsidRPr="008D481F">
        <w:rPr>
          <w:b/>
          <w:color w:val="auto"/>
        </w:rPr>
        <w:t>tariffa applicata</w:t>
      </w:r>
      <w:r w:rsidRPr="008D481F">
        <w:rPr>
          <w:color w:val="auto"/>
        </w:rPr>
        <w:t xml:space="preserve"> è determinata moltiplicando la tariffa ordinaria relativa alla prima categoria, </w:t>
      </w:r>
      <w:r w:rsidRPr="00DA415E">
        <w:rPr>
          <w:color w:val="auto"/>
        </w:rPr>
        <w:t>prevista all’art. 29, comma 3, per il coefficiente di valutazione del beneficio economico di cui all’allegato C. Quest’ultima è poi moltiplicata</w:t>
      </w:r>
      <w:r w:rsidRPr="008D481F">
        <w:rPr>
          <w:color w:val="auto"/>
        </w:rPr>
        <w:t xml:space="preserve"> per il numero dei metri quadrati o lineari e per il periodo di esposizione pubblicitaria. </w:t>
      </w:r>
    </w:p>
    <w:p w14:paraId="02BF7FCD" w14:textId="77777777" w:rsidR="00BD726A" w:rsidRPr="008D481F" w:rsidRDefault="00BD726A" w:rsidP="00BD726A">
      <w:pPr>
        <w:pStyle w:val="Default"/>
        <w:jc w:val="both"/>
        <w:rPr>
          <w:color w:val="auto"/>
        </w:rPr>
      </w:pPr>
    </w:p>
    <w:p w14:paraId="07969A57" w14:textId="77777777" w:rsidR="00BD726A" w:rsidRPr="00DD7040" w:rsidRDefault="00BD726A" w:rsidP="00BD726A">
      <w:pPr>
        <w:pStyle w:val="Default"/>
        <w:jc w:val="both"/>
        <w:rPr>
          <w:color w:val="auto"/>
        </w:rPr>
      </w:pPr>
      <w:r>
        <w:rPr>
          <w:color w:val="auto"/>
        </w:rPr>
        <w:t>3</w:t>
      </w:r>
      <w:r w:rsidRPr="00DD7040">
        <w:rPr>
          <w:color w:val="auto"/>
        </w:rPr>
        <w:t>. Per le occupazioni soprastanti o sottostanti il suolo pubblico la superficie assoggettabile al canone è quella risultante dalla proiezione perpendicolare al suolo del perimetro del maggior ingombro del corpo soprastante o sottostante. Nel caso di copertura con tende, ombrelloni o simili, posti a copertura di aree pubbliche già occupate, il canone va determinato con riferimento alla sola parte eventualmente sporgente dall’area assoggettata al pagamento del canone per l’occupazione del suolo. Gli aggetti e le sporgenze sono misurati dal filo del muro.</w:t>
      </w:r>
    </w:p>
    <w:p w14:paraId="37ABBE4B" w14:textId="77777777" w:rsidR="00BD726A" w:rsidRPr="00DD7040" w:rsidRDefault="00BD726A" w:rsidP="00BD726A">
      <w:pPr>
        <w:pStyle w:val="Default"/>
        <w:jc w:val="both"/>
        <w:rPr>
          <w:color w:val="auto"/>
        </w:rPr>
      </w:pPr>
    </w:p>
    <w:p w14:paraId="52B0270A" w14:textId="77777777" w:rsidR="00BD726A" w:rsidRPr="00DD7040" w:rsidRDefault="00BD726A" w:rsidP="00BD726A">
      <w:pPr>
        <w:pStyle w:val="Default"/>
        <w:jc w:val="both"/>
        <w:rPr>
          <w:color w:val="auto"/>
        </w:rPr>
      </w:pPr>
      <w:r>
        <w:rPr>
          <w:color w:val="auto"/>
        </w:rPr>
        <w:t xml:space="preserve">4. </w:t>
      </w:r>
      <w:r w:rsidRPr="00DD7040">
        <w:rPr>
          <w:color w:val="auto"/>
        </w:rPr>
        <w:t xml:space="preserve">Per le </w:t>
      </w:r>
      <w:r w:rsidRPr="003A4DAA">
        <w:rPr>
          <w:color w:val="auto"/>
        </w:rPr>
        <w:t xml:space="preserve">occupazioni del sottosuolo la tariffa </w:t>
      </w:r>
      <w:r w:rsidRPr="008023B2">
        <w:rPr>
          <w:color w:val="auto"/>
        </w:rPr>
        <w:t xml:space="preserve">ordinaria di cui al precedente art. 2, comma 1, lett. e), </w:t>
      </w:r>
      <w:r w:rsidRPr="003A4DAA">
        <w:rPr>
          <w:color w:val="auto"/>
        </w:rPr>
        <w:t>è ridotta a</w:t>
      </w:r>
      <w:r>
        <w:rPr>
          <w:color w:val="auto"/>
        </w:rPr>
        <w:t>l 25% come previsto dall’</w:t>
      </w:r>
      <w:r>
        <w:t>art. 1 comma 829 legge 160/2019.</w:t>
      </w:r>
    </w:p>
    <w:p w14:paraId="4AD69974" w14:textId="77777777" w:rsidR="00BD726A" w:rsidRDefault="00BD726A" w:rsidP="00BD726A">
      <w:pPr>
        <w:pStyle w:val="Default"/>
        <w:jc w:val="both"/>
        <w:rPr>
          <w:color w:val="auto"/>
        </w:rPr>
      </w:pPr>
    </w:p>
    <w:p w14:paraId="25C9C36B" w14:textId="77777777" w:rsidR="00BD726A" w:rsidRPr="00DA415E" w:rsidRDefault="00BD726A" w:rsidP="00BD726A">
      <w:pPr>
        <w:pStyle w:val="Default"/>
        <w:jc w:val="both"/>
        <w:rPr>
          <w:color w:val="auto"/>
        </w:rPr>
      </w:pPr>
      <w:r w:rsidRPr="00A42708">
        <w:rPr>
          <w:color w:val="auto"/>
        </w:rPr>
        <w:t xml:space="preserve">5. Per le occupazioni di suolo </w:t>
      </w:r>
      <w:r w:rsidRPr="00DA415E">
        <w:rPr>
          <w:color w:val="auto"/>
        </w:rPr>
        <w:t>pubblico, le superfici eccedenti i mille metri quadrati, so</w:t>
      </w:r>
      <w:r>
        <w:rPr>
          <w:color w:val="auto"/>
        </w:rPr>
        <w:t>no calcolate in ragione del 10%.</w:t>
      </w:r>
    </w:p>
    <w:p w14:paraId="485AB643" w14:textId="77777777" w:rsidR="00BD726A" w:rsidRPr="00DA415E" w:rsidRDefault="00BD726A" w:rsidP="00BD726A">
      <w:pPr>
        <w:pStyle w:val="Default"/>
        <w:jc w:val="both"/>
        <w:rPr>
          <w:color w:val="auto"/>
        </w:rPr>
      </w:pPr>
    </w:p>
    <w:p w14:paraId="5B0F12BD" w14:textId="77777777" w:rsidR="00BD726A" w:rsidRPr="00DA415E" w:rsidRDefault="00BD726A" w:rsidP="00BD726A">
      <w:pPr>
        <w:pStyle w:val="Default"/>
        <w:jc w:val="both"/>
        <w:rPr>
          <w:color w:val="auto"/>
        </w:rPr>
      </w:pPr>
      <w:r w:rsidRPr="00DA415E">
        <w:rPr>
          <w:color w:val="auto"/>
        </w:rPr>
        <w:lastRenderedPageBreak/>
        <w:t>6. Per le occupazioni con spettacoli viaggianti di cui all’art. 50 del presente regolamento e per aree destinate alla sosta temporanea di veicoli per particolari manifestazioni od eventi individuati con ordinanza sindacale, la tariffa ordinaria applicabile a metro quadrato è quella giornaliera prevista per la zona A.</w:t>
      </w:r>
    </w:p>
    <w:p w14:paraId="6C4EB3CD" w14:textId="77777777" w:rsidR="00BD726A" w:rsidRPr="00DA415E" w:rsidRDefault="00BD726A" w:rsidP="00BD726A">
      <w:pPr>
        <w:pStyle w:val="Default"/>
        <w:jc w:val="both"/>
        <w:rPr>
          <w:color w:val="auto"/>
        </w:rPr>
      </w:pPr>
    </w:p>
    <w:p w14:paraId="2254A2D4" w14:textId="77777777" w:rsidR="00BD726A" w:rsidRPr="00DD7040" w:rsidRDefault="00BD726A" w:rsidP="00BD726A">
      <w:pPr>
        <w:pStyle w:val="Default"/>
        <w:jc w:val="both"/>
        <w:rPr>
          <w:color w:val="auto"/>
        </w:rPr>
      </w:pPr>
      <w:r>
        <w:rPr>
          <w:color w:val="auto"/>
        </w:rPr>
        <w:t>7</w:t>
      </w:r>
      <w:r w:rsidRPr="00DD7040">
        <w:rPr>
          <w:color w:val="auto"/>
        </w:rPr>
        <w:t xml:space="preserve">. Il canone può essere maggiorato di eventuali effettivi e comprovati oneri di manutenzione in concreto derivanti dall’occupazione del suolo e del sottosuolo, che non siano, a qualsiasi titolo, già posti a carico dei soggetti che effettuano le occupazioni. </w:t>
      </w:r>
    </w:p>
    <w:p w14:paraId="23F77376" w14:textId="77777777" w:rsidR="00BD726A" w:rsidRPr="00DD7040" w:rsidRDefault="00BD726A" w:rsidP="00BD726A">
      <w:pPr>
        <w:pStyle w:val="Default"/>
        <w:jc w:val="both"/>
        <w:rPr>
          <w:color w:val="auto"/>
        </w:rPr>
      </w:pPr>
      <w:r w:rsidRPr="00DD7040">
        <w:rPr>
          <w:color w:val="auto"/>
        </w:rPr>
        <w:t>Tali oneri sono determinati di volta in volta con determina del responsabile del procedimento.</w:t>
      </w:r>
    </w:p>
    <w:p w14:paraId="6715448A" w14:textId="77777777" w:rsidR="00BD726A" w:rsidRPr="00D90F38" w:rsidRDefault="00BD726A" w:rsidP="00BD726A">
      <w:pPr>
        <w:pStyle w:val="Default"/>
        <w:jc w:val="both"/>
        <w:rPr>
          <w:color w:val="auto"/>
        </w:rPr>
      </w:pPr>
    </w:p>
    <w:p w14:paraId="35F357B2" w14:textId="77777777" w:rsidR="00BD726A" w:rsidRPr="00DD7040" w:rsidRDefault="00BD726A" w:rsidP="00BD726A">
      <w:pPr>
        <w:pStyle w:val="Default"/>
        <w:jc w:val="both"/>
        <w:rPr>
          <w:color w:val="auto"/>
        </w:rPr>
      </w:pPr>
      <w:r>
        <w:rPr>
          <w:color w:val="auto"/>
        </w:rPr>
        <w:t>8</w:t>
      </w:r>
      <w:r w:rsidRPr="00DD7040">
        <w:rPr>
          <w:color w:val="auto"/>
        </w:rPr>
        <w:t xml:space="preserve">. Qualora </w:t>
      </w:r>
      <w:r w:rsidRPr="00A42708">
        <w:rPr>
          <w:color w:val="auto"/>
        </w:rPr>
        <w:t xml:space="preserve">l’esposizione pubblicitaria sia effettuata in forma luminosa o illuminata la tariffa applicata è </w:t>
      </w:r>
      <w:r w:rsidRPr="008D481F">
        <w:rPr>
          <w:color w:val="auto"/>
        </w:rPr>
        <w:t>maggiorata del 100 per cento.</w:t>
      </w:r>
    </w:p>
    <w:p w14:paraId="53782147" w14:textId="77777777" w:rsidR="00BD726A" w:rsidRDefault="00BD726A" w:rsidP="00BD726A">
      <w:pPr>
        <w:pStyle w:val="Default"/>
        <w:jc w:val="both"/>
        <w:rPr>
          <w:color w:val="auto"/>
        </w:rPr>
      </w:pPr>
    </w:p>
    <w:p w14:paraId="42A183EC" w14:textId="77777777" w:rsidR="00BD726A" w:rsidRPr="00DA415E" w:rsidRDefault="00BD726A" w:rsidP="00BD726A">
      <w:pPr>
        <w:pStyle w:val="Default"/>
        <w:jc w:val="both"/>
        <w:rPr>
          <w:color w:val="auto"/>
        </w:rPr>
      </w:pPr>
      <w:r>
        <w:rPr>
          <w:color w:val="auto"/>
        </w:rPr>
        <w:t>9</w:t>
      </w:r>
      <w:r w:rsidRPr="00D90F38">
        <w:rPr>
          <w:color w:val="auto"/>
        </w:rPr>
        <w:t xml:space="preserve">. Per la pubblicità effettuata con teli estetici o pannelli pittorici </w:t>
      </w:r>
      <w:proofErr w:type="spellStart"/>
      <w:r w:rsidRPr="00D90F38">
        <w:rPr>
          <w:color w:val="auto"/>
        </w:rPr>
        <w:t>monofacciali</w:t>
      </w:r>
      <w:proofErr w:type="spellEnd"/>
      <w:r w:rsidRPr="00D90F38">
        <w:rPr>
          <w:color w:val="auto"/>
        </w:rPr>
        <w:t xml:space="preserve"> non si considera rilevante ai fini del canone la superficie che riproduce il prospetto dell’edificio oggetto dell’intervento o l’immagine di un’opera d’arte che abbia attinenza con l’edificio o </w:t>
      </w:r>
      <w:r w:rsidRPr="00DA415E">
        <w:rPr>
          <w:color w:val="auto"/>
        </w:rPr>
        <w:t>un’immagine a contenuto artistico espressamente riconosciuto nel provvedimento autorizzativo. La presenza di qualsiasi ulteriore elemento rientra</w:t>
      </w:r>
      <w:r>
        <w:rPr>
          <w:color w:val="auto"/>
        </w:rPr>
        <w:t xml:space="preserve">nte nel </w:t>
      </w:r>
      <w:r w:rsidRPr="00DA415E">
        <w:rPr>
          <w:color w:val="auto"/>
        </w:rPr>
        <w:t>presupposto del canone comporta il pagamento del medesimo calcolato in base alla vigente normativa.</w:t>
      </w:r>
    </w:p>
    <w:p w14:paraId="494EDA7D" w14:textId="77777777" w:rsidR="00BD726A" w:rsidRPr="00DA415E" w:rsidRDefault="00BD726A" w:rsidP="00BD726A">
      <w:pPr>
        <w:pStyle w:val="Default"/>
        <w:jc w:val="both"/>
        <w:rPr>
          <w:color w:val="auto"/>
        </w:rPr>
      </w:pPr>
    </w:p>
    <w:p w14:paraId="7120BA82" w14:textId="77777777" w:rsidR="00BD726A" w:rsidRPr="00A42708" w:rsidRDefault="00BD726A" w:rsidP="00BD726A">
      <w:pPr>
        <w:pStyle w:val="Default"/>
        <w:jc w:val="both"/>
        <w:rPr>
          <w:color w:val="auto"/>
        </w:rPr>
      </w:pPr>
      <w:bookmarkStart w:id="4" w:name="art12"/>
      <w:bookmarkEnd w:id="4"/>
      <w:r w:rsidRPr="00A42708">
        <w:rPr>
          <w:color w:val="auto"/>
        </w:rPr>
        <w:t>10. Per la diffusione pubblicitaria effettuata sia in forma opaca che luminosa, che abbia superficie compresa tra metri quadrati 5,</w:t>
      </w:r>
      <w:r>
        <w:rPr>
          <w:color w:val="auto"/>
        </w:rPr>
        <w:t>5</w:t>
      </w:r>
      <w:r w:rsidRPr="00A42708">
        <w:rPr>
          <w:color w:val="auto"/>
        </w:rPr>
        <w:t xml:space="preserve"> e 8,</w:t>
      </w:r>
      <w:r>
        <w:rPr>
          <w:color w:val="auto"/>
        </w:rPr>
        <w:t>5</w:t>
      </w:r>
      <w:r w:rsidRPr="00A42708">
        <w:rPr>
          <w:color w:val="auto"/>
        </w:rPr>
        <w:t xml:space="preserve"> la tariffa applicata è maggiorata del 50 per cento; per quella di superficie superiore a metri quadrati 8,</w:t>
      </w:r>
      <w:r>
        <w:rPr>
          <w:color w:val="auto"/>
        </w:rPr>
        <w:t>5</w:t>
      </w:r>
      <w:r w:rsidRPr="00A42708">
        <w:rPr>
          <w:color w:val="auto"/>
        </w:rPr>
        <w:t xml:space="preserve"> la maggiorazione è del 100 per cento.</w:t>
      </w:r>
    </w:p>
    <w:p w14:paraId="0FA009E9" w14:textId="77777777" w:rsidR="00BD726A" w:rsidRPr="00DA415E" w:rsidRDefault="00BD726A" w:rsidP="00BD726A">
      <w:pPr>
        <w:jc w:val="both"/>
      </w:pPr>
    </w:p>
    <w:p w14:paraId="55C70673" w14:textId="77777777" w:rsidR="00BD726A" w:rsidRDefault="00BD726A" w:rsidP="0029721E">
      <w:pPr>
        <w:adjustRightInd w:val="0"/>
        <w:spacing w:line="288" w:lineRule="auto"/>
        <w:jc w:val="center"/>
      </w:pPr>
    </w:p>
    <w:p w14:paraId="2EF8D509" w14:textId="77777777" w:rsidR="00BD726A" w:rsidRDefault="00BD726A" w:rsidP="0029721E">
      <w:pPr>
        <w:adjustRightInd w:val="0"/>
        <w:spacing w:line="288" w:lineRule="auto"/>
        <w:jc w:val="center"/>
      </w:pPr>
    </w:p>
    <w:p w14:paraId="0D297F50" w14:textId="77777777" w:rsidR="00BD726A" w:rsidRDefault="00BD726A" w:rsidP="0029721E">
      <w:pPr>
        <w:adjustRightInd w:val="0"/>
        <w:spacing w:line="288" w:lineRule="auto"/>
        <w:jc w:val="center"/>
      </w:pPr>
    </w:p>
    <w:p w14:paraId="291C37F8" w14:textId="68795357" w:rsidR="00A66EEF" w:rsidRPr="00116BC2" w:rsidRDefault="0013482D" w:rsidP="00116BC2">
      <w:pPr>
        <w:pStyle w:val="Titolo2"/>
      </w:pPr>
      <w:r w:rsidRPr="00DA415E">
        <w:t>Articolo 3</w:t>
      </w:r>
      <w:r w:rsidR="006E562D" w:rsidRPr="00DA415E">
        <w:t>1</w:t>
      </w:r>
      <w:bookmarkEnd w:id="0"/>
    </w:p>
    <w:p w14:paraId="3A9BF56B" w14:textId="24E77795" w:rsidR="00A66EEF" w:rsidRPr="00E32CC4" w:rsidRDefault="00A66EEF" w:rsidP="00116BC2">
      <w:pPr>
        <w:pStyle w:val="Titolo2"/>
      </w:pPr>
      <w:r w:rsidRPr="00F52D27">
        <w:t xml:space="preserve"> </w:t>
      </w:r>
      <w:bookmarkStart w:id="5" w:name="_Toc70063692"/>
      <w:r w:rsidR="0028067E">
        <w:t>Fattispecie</w:t>
      </w:r>
      <w:r w:rsidRPr="00F52D27">
        <w:t xml:space="preserve"> non </w:t>
      </w:r>
      <w:r w:rsidRPr="00296BF2">
        <w:t>assoggettate al canone</w:t>
      </w:r>
      <w:bookmarkEnd w:id="5"/>
    </w:p>
    <w:p w14:paraId="2CD8851A" w14:textId="097704E6" w:rsidR="008E226E" w:rsidRDefault="008E226E" w:rsidP="003541AB">
      <w:pPr>
        <w:jc w:val="both"/>
      </w:pPr>
    </w:p>
    <w:p w14:paraId="68D58C6D" w14:textId="25EC74C0" w:rsidR="008E226E" w:rsidRPr="008E226E" w:rsidRDefault="00C029F9" w:rsidP="008E226E">
      <w:pPr>
        <w:widowControl w:val="0"/>
        <w:autoSpaceDE w:val="0"/>
        <w:autoSpaceDN w:val="0"/>
        <w:adjustRightInd w:val="0"/>
        <w:spacing w:after="20" w:line="200" w:lineRule="atLeast"/>
        <w:jc w:val="both"/>
      </w:pPr>
      <w:r>
        <w:t xml:space="preserve">1. Sono </w:t>
      </w:r>
      <w:r w:rsidR="008E226E" w:rsidRPr="008E226E">
        <w:t>esenti dal canone</w:t>
      </w:r>
      <w:r>
        <w:t xml:space="preserve">, in base </w:t>
      </w:r>
      <w:r w:rsidR="006E562D">
        <w:t xml:space="preserve">quanto disposto dall’art. 1, comma 833, della Legge 160/2019, </w:t>
      </w:r>
      <w:r>
        <w:t xml:space="preserve">le seguenti fattispecie: </w:t>
      </w:r>
    </w:p>
    <w:p w14:paraId="63791B8B" w14:textId="77777777" w:rsidR="008E226E" w:rsidRPr="008E226E" w:rsidRDefault="008E226E" w:rsidP="008E226E">
      <w:pPr>
        <w:widowControl w:val="0"/>
        <w:autoSpaceDE w:val="0"/>
        <w:autoSpaceDN w:val="0"/>
        <w:adjustRightInd w:val="0"/>
        <w:spacing w:after="20" w:line="200" w:lineRule="atLeast"/>
        <w:jc w:val="both"/>
      </w:pPr>
    </w:p>
    <w:p w14:paraId="38229D8E" w14:textId="77777777" w:rsidR="008E226E" w:rsidRPr="008E226E" w:rsidRDefault="008E226E" w:rsidP="008E226E">
      <w:pPr>
        <w:widowControl w:val="0"/>
        <w:autoSpaceDE w:val="0"/>
        <w:autoSpaceDN w:val="0"/>
        <w:adjustRightInd w:val="0"/>
        <w:spacing w:after="20" w:line="200" w:lineRule="atLeast"/>
        <w:ind w:firstLine="400"/>
        <w:jc w:val="both"/>
      </w:pPr>
      <w:r w:rsidRPr="008E226E">
        <w:t>a) le occupazioni effettuate dallo Stato, dalle regioni, province, città metropolitane, comuni e loro consorzi, da enti religiosi per l'esercizio di culti ammessi nello Stato, da enti pubblici di cui all'articolo 73, comma 1, lettera c), del testo unico delle imposte sui redditi, di cui al decreto del Presidente della Repubblica 22 dicembre 1986, n. 917, per finalità specifiche di assistenza, previdenza, sanità, educazione, cultura e ricerca scientifica;</w:t>
      </w:r>
    </w:p>
    <w:p w14:paraId="2303264E" w14:textId="77777777" w:rsidR="008E226E" w:rsidRPr="00CD6A03" w:rsidRDefault="008E226E" w:rsidP="008E226E">
      <w:pPr>
        <w:widowControl w:val="0"/>
        <w:autoSpaceDE w:val="0"/>
        <w:autoSpaceDN w:val="0"/>
        <w:adjustRightInd w:val="0"/>
        <w:spacing w:after="20" w:line="200" w:lineRule="atLeast"/>
        <w:ind w:firstLine="400"/>
        <w:jc w:val="both"/>
      </w:pPr>
      <w:r w:rsidRPr="008E226E">
        <w:t xml:space="preserve">b) le occupazioni con le tabelle indicative delle stazioni e fermate e degli orari dei servizi pubblici di trasporto, nonché i mezzi la cui esposizione sia obbligatoria per norma di legge o regolamento, purché di superficie </w:t>
      </w:r>
      <w:r w:rsidRPr="00CD6A03">
        <w:t>non superiore ad un metro quadrato, se non sia stabilito altrimenti;</w:t>
      </w:r>
    </w:p>
    <w:p w14:paraId="4AE15062" w14:textId="55F1CD24" w:rsidR="008E226E" w:rsidRPr="00C229EA" w:rsidRDefault="008E226E" w:rsidP="008E226E">
      <w:pPr>
        <w:widowControl w:val="0"/>
        <w:autoSpaceDE w:val="0"/>
        <w:autoSpaceDN w:val="0"/>
        <w:adjustRightInd w:val="0"/>
        <w:spacing w:after="20" w:line="200" w:lineRule="atLeast"/>
        <w:ind w:firstLine="400"/>
        <w:jc w:val="both"/>
        <w:rPr>
          <w:strike/>
        </w:rPr>
      </w:pPr>
      <w:r w:rsidRPr="00CD6A03">
        <w:t xml:space="preserve">c) le occupazioni occasionali di </w:t>
      </w:r>
      <w:r w:rsidR="00BC7AAC" w:rsidRPr="00CD6A03">
        <w:t xml:space="preserve">cui al precedente art. </w:t>
      </w:r>
      <w:r w:rsidR="00E32CC4" w:rsidRPr="00CD6A03">
        <w:t>8</w:t>
      </w:r>
      <w:r w:rsidR="00CD6A03" w:rsidRPr="008E226E">
        <w:t>;</w:t>
      </w:r>
    </w:p>
    <w:p w14:paraId="40D59578" w14:textId="77777777" w:rsidR="008E226E" w:rsidRPr="008E226E" w:rsidRDefault="008E226E" w:rsidP="008E226E">
      <w:pPr>
        <w:widowControl w:val="0"/>
        <w:autoSpaceDE w:val="0"/>
        <w:autoSpaceDN w:val="0"/>
        <w:adjustRightInd w:val="0"/>
        <w:spacing w:after="20" w:line="200" w:lineRule="atLeast"/>
        <w:ind w:firstLine="400"/>
        <w:jc w:val="both"/>
      </w:pPr>
      <w:r w:rsidRPr="008E226E">
        <w:t>d) le occupazioni con impianti adibiti ai servizi pubblici nei casi in cui ne sia prevista, all'atto della concessione o successivamente, la devoluzione gratuita al comune al termine della concessione medesima;</w:t>
      </w:r>
    </w:p>
    <w:p w14:paraId="5CD3FC93" w14:textId="77777777" w:rsidR="008E226E" w:rsidRPr="008E226E" w:rsidRDefault="008E226E" w:rsidP="008E226E">
      <w:pPr>
        <w:widowControl w:val="0"/>
        <w:autoSpaceDE w:val="0"/>
        <w:autoSpaceDN w:val="0"/>
        <w:adjustRightInd w:val="0"/>
        <w:spacing w:after="20" w:line="200" w:lineRule="atLeast"/>
        <w:ind w:firstLine="400"/>
        <w:jc w:val="both"/>
      </w:pPr>
      <w:r w:rsidRPr="008E226E">
        <w:t>e) le occupazioni di aree cimiteriali;</w:t>
      </w:r>
    </w:p>
    <w:p w14:paraId="4B8D8764" w14:textId="77777777" w:rsidR="008E226E" w:rsidRPr="008E226E" w:rsidRDefault="008E226E" w:rsidP="008E226E">
      <w:pPr>
        <w:widowControl w:val="0"/>
        <w:autoSpaceDE w:val="0"/>
        <w:autoSpaceDN w:val="0"/>
        <w:adjustRightInd w:val="0"/>
        <w:spacing w:after="20" w:line="200" w:lineRule="atLeast"/>
        <w:ind w:firstLine="400"/>
        <w:jc w:val="both"/>
      </w:pPr>
      <w:r w:rsidRPr="008E226E">
        <w:t>f) le occupazioni con condutture idriche utilizzate per l'attività agricola;</w:t>
      </w:r>
    </w:p>
    <w:p w14:paraId="0F8FE810" w14:textId="77777777" w:rsidR="008E226E" w:rsidRPr="008E226E" w:rsidRDefault="008E226E" w:rsidP="008E226E">
      <w:pPr>
        <w:widowControl w:val="0"/>
        <w:autoSpaceDE w:val="0"/>
        <w:autoSpaceDN w:val="0"/>
        <w:adjustRightInd w:val="0"/>
        <w:spacing w:after="20" w:line="200" w:lineRule="atLeast"/>
        <w:ind w:firstLine="400"/>
        <w:jc w:val="both"/>
      </w:pPr>
      <w:r w:rsidRPr="008E226E">
        <w:t>g) i messaggi pubblicitari, escluse le insegne, relativi ai giornali e alle pubblicazioni periodiche, se esposti sulle sole facciate esterne delle edicole o nelle vetrine o sulle porte di ingresso dei negozi ove si effettua la vendita;</w:t>
      </w:r>
    </w:p>
    <w:p w14:paraId="1EC67466" w14:textId="77777777" w:rsidR="008E226E" w:rsidRPr="008E226E" w:rsidRDefault="008E226E" w:rsidP="008E226E">
      <w:pPr>
        <w:widowControl w:val="0"/>
        <w:autoSpaceDE w:val="0"/>
        <w:autoSpaceDN w:val="0"/>
        <w:adjustRightInd w:val="0"/>
        <w:spacing w:after="20" w:line="200" w:lineRule="atLeast"/>
        <w:ind w:firstLine="400"/>
        <w:jc w:val="both"/>
      </w:pPr>
      <w:r w:rsidRPr="008E226E">
        <w:lastRenderedPageBreak/>
        <w:t>h) i messaggi pubblicitari esposti all'interno delle stazioni dei servizi di trasporto pubblico di ogni genere inerenti all'attività esercitata dall'impresa di trasporto;</w:t>
      </w:r>
    </w:p>
    <w:p w14:paraId="3E6C2494" w14:textId="77777777" w:rsidR="008E226E" w:rsidRPr="008E226E" w:rsidRDefault="008E226E" w:rsidP="008E226E">
      <w:pPr>
        <w:widowControl w:val="0"/>
        <w:autoSpaceDE w:val="0"/>
        <w:autoSpaceDN w:val="0"/>
        <w:adjustRightInd w:val="0"/>
        <w:spacing w:after="20" w:line="200" w:lineRule="atLeast"/>
        <w:ind w:firstLine="400"/>
        <w:jc w:val="both"/>
      </w:pPr>
      <w:r w:rsidRPr="008E226E">
        <w:t>i) le insegne, le targhe e simili apposte per l'individuazione delle sedi di comitati, associazioni, fondazioni ed ogni altro ente che non persegua scopo di lucro;</w:t>
      </w:r>
    </w:p>
    <w:p w14:paraId="55C40C18" w14:textId="77777777" w:rsidR="008E226E" w:rsidRPr="008E226E" w:rsidRDefault="008E226E" w:rsidP="008E226E">
      <w:pPr>
        <w:widowControl w:val="0"/>
        <w:autoSpaceDE w:val="0"/>
        <w:autoSpaceDN w:val="0"/>
        <w:adjustRightInd w:val="0"/>
        <w:spacing w:after="20" w:line="200" w:lineRule="atLeast"/>
        <w:ind w:firstLine="400"/>
        <w:jc w:val="both"/>
      </w:pPr>
      <w:r w:rsidRPr="008E226E">
        <w:t>l) le insegne di esercizio di attività commerciali e di produzione di beni o servizi che contraddistinguono la sede ove si svolge l'attività cui si riferiscono, di superficie complessiva fino a 5 metri quadrati;</w:t>
      </w:r>
    </w:p>
    <w:p w14:paraId="5D10D5C0" w14:textId="77777777" w:rsidR="008E226E" w:rsidRPr="008E226E" w:rsidRDefault="008E226E" w:rsidP="008E226E">
      <w:pPr>
        <w:widowControl w:val="0"/>
        <w:autoSpaceDE w:val="0"/>
        <w:autoSpaceDN w:val="0"/>
        <w:adjustRightInd w:val="0"/>
        <w:spacing w:after="20" w:line="200" w:lineRule="atLeast"/>
        <w:ind w:firstLine="400"/>
        <w:jc w:val="both"/>
      </w:pPr>
      <w:r w:rsidRPr="008E226E">
        <w:t>m) le indicazioni relative al marchio apposto con dimensioni proporzionali alla dimensione delle gru mobili, delle gru a torre adoperate nei cantieri edili e delle macchine da cantiere, la cui superficie complessiva non ecceda i seguenti limiti:</w:t>
      </w:r>
    </w:p>
    <w:p w14:paraId="69E50934" w14:textId="77777777" w:rsidR="008E226E" w:rsidRPr="008E226E" w:rsidRDefault="008E226E" w:rsidP="008E226E">
      <w:pPr>
        <w:widowControl w:val="0"/>
        <w:autoSpaceDE w:val="0"/>
        <w:autoSpaceDN w:val="0"/>
        <w:adjustRightInd w:val="0"/>
        <w:spacing w:after="20" w:line="200" w:lineRule="atLeast"/>
        <w:ind w:firstLine="600"/>
        <w:jc w:val="both"/>
      </w:pPr>
      <w:r w:rsidRPr="008E226E">
        <w:t>1) fino a 2 metri quadrati per le gru mobili, le gru a torre adoperate nei cantieri edili e le macchine da cantiere con sviluppo potenziale in altezza fino a 10 metri lineari;</w:t>
      </w:r>
    </w:p>
    <w:p w14:paraId="129F03A8" w14:textId="77777777" w:rsidR="008E226E" w:rsidRPr="008E226E" w:rsidRDefault="008E226E" w:rsidP="008E226E">
      <w:pPr>
        <w:widowControl w:val="0"/>
        <w:autoSpaceDE w:val="0"/>
        <w:autoSpaceDN w:val="0"/>
        <w:adjustRightInd w:val="0"/>
        <w:spacing w:after="20" w:line="200" w:lineRule="atLeast"/>
        <w:ind w:firstLine="600"/>
        <w:jc w:val="both"/>
      </w:pPr>
      <w:r w:rsidRPr="008E226E">
        <w:t>2) fino a 4 metri quadrati per le gru mobili, le gru a torre adoperate nei cantieri edili e le macchine da cantiere con sviluppo potenziale in altezza oltre i 10 e fino a 40 metri lineari;</w:t>
      </w:r>
    </w:p>
    <w:p w14:paraId="795C0FDB" w14:textId="77777777" w:rsidR="008E226E" w:rsidRPr="008E226E" w:rsidRDefault="008E226E" w:rsidP="008E226E">
      <w:pPr>
        <w:widowControl w:val="0"/>
        <w:autoSpaceDE w:val="0"/>
        <w:autoSpaceDN w:val="0"/>
        <w:adjustRightInd w:val="0"/>
        <w:spacing w:after="20" w:line="200" w:lineRule="atLeast"/>
        <w:ind w:firstLine="600"/>
        <w:jc w:val="both"/>
      </w:pPr>
      <w:r w:rsidRPr="008E226E">
        <w:t>3) fino a 6 metri quadrati per le gru mobili, le gru a torre adoperate nei cantieri edili e le macchine da cantiere con sviluppo potenziale in altezza superiore a 40 metri lineari;</w:t>
      </w:r>
    </w:p>
    <w:p w14:paraId="5BD93DDE" w14:textId="4084D835" w:rsidR="008E226E" w:rsidRPr="008E226E" w:rsidRDefault="008E226E" w:rsidP="008E226E">
      <w:pPr>
        <w:widowControl w:val="0"/>
        <w:autoSpaceDE w:val="0"/>
        <w:autoSpaceDN w:val="0"/>
        <w:adjustRightInd w:val="0"/>
        <w:spacing w:after="20" w:line="200" w:lineRule="atLeast"/>
        <w:ind w:firstLine="400"/>
        <w:jc w:val="both"/>
      </w:pPr>
      <w:r w:rsidRPr="008E226E">
        <w:t>n) le indicazioni del marchio, della ditta, della ragione sociale e dell'indirizzo apposti sui veicoli utilizzati per il trasporto, anche per conto terzi, di proprietà dell'impresa o adibiti al trasporto per suo conto;</w:t>
      </w:r>
    </w:p>
    <w:p w14:paraId="38274A7C" w14:textId="77777777" w:rsidR="008E226E" w:rsidRPr="008E226E" w:rsidRDefault="008E226E" w:rsidP="008E226E">
      <w:pPr>
        <w:widowControl w:val="0"/>
        <w:autoSpaceDE w:val="0"/>
        <w:autoSpaceDN w:val="0"/>
        <w:adjustRightInd w:val="0"/>
        <w:spacing w:after="20" w:line="200" w:lineRule="atLeast"/>
        <w:ind w:firstLine="400"/>
        <w:jc w:val="both"/>
      </w:pPr>
      <w:r w:rsidRPr="008E226E">
        <w:t>o) i mezzi pubblicitari posti sulle pareti esterne dei locali di pubblico spettacolo se riferite alle rappresentazioni in programmazione;</w:t>
      </w:r>
    </w:p>
    <w:p w14:paraId="45231774" w14:textId="77777777" w:rsidR="0013393E" w:rsidRDefault="008E226E" w:rsidP="0013393E">
      <w:pPr>
        <w:widowControl w:val="0"/>
        <w:autoSpaceDE w:val="0"/>
        <w:autoSpaceDN w:val="0"/>
        <w:adjustRightInd w:val="0"/>
        <w:spacing w:after="20" w:line="200" w:lineRule="atLeast"/>
        <w:ind w:firstLine="400"/>
        <w:jc w:val="both"/>
      </w:pPr>
      <w:r w:rsidRPr="008E226E">
        <w:t>p) i messaggi pubblicitari, in qualunque modo realizzati dai soggetti di cui al comma 1 dell'articolo 90 della legge 27 dicembre 2002, n. 289, rivolti all'interno degli impianti dagli stessi utilizzati per manifestazioni sportive dilettantistiche con capienza inferiore a tremila posti;</w:t>
      </w:r>
    </w:p>
    <w:p w14:paraId="2E99145D" w14:textId="7DD2ABAF" w:rsidR="0013393E" w:rsidRPr="00091E44" w:rsidRDefault="0013393E" w:rsidP="0013393E">
      <w:pPr>
        <w:widowControl w:val="0"/>
        <w:autoSpaceDE w:val="0"/>
        <w:autoSpaceDN w:val="0"/>
        <w:adjustRightInd w:val="0"/>
        <w:spacing w:after="20" w:line="200" w:lineRule="atLeast"/>
        <w:ind w:firstLine="400"/>
        <w:jc w:val="both"/>
      </w:pPr>
      <w:r w:rsidRPr="00091E44">
        <w:t xml:space="preserve">q) </w:t>
      </w:r>
      <w:r w:rsidR="000F3412" w:rsidRPr="00091E44">
        <w:t>i mezzi pubblicitari inerenti all’attività commerciale o di produzione di beni o servizi ove si effettua l’attività stessa</w:t>
      </w:r>
      <w:r w:rsidRPr="00091E44">
        <w:t xml:space="preserve">, nonché i mezzi pubblicitari, ad eccezione delle insegne, esposte </w:t>
      </w:r>
      <w:r w:rsidR="000F3412" w:rsidRPr="00091E44">
        <w:t>ne</w:t>
      </w:r>
      <w:r w:rsidRPr="00091E44">
        <w:t>lle vetrine e nelle porte di ingresso dei locali medesimi, purché siano attinenti alla attività in essi esercitata e non superino</w:t>
      </w:r>
      <w:r w:rsidR="000F3412" w:rsidRPr="00091E44">
        <w:t xml:space="preserve"> </w:t>
      </w:r>
      <w:r w:rsidRPr="00091E44">
        <w:t>la superficie complessiva di mezzo metro quadrato per ciascuna vetrina o ingresso</w:t>
      </w:r>
      <w:r w:rsidR="000F3412" w:rsidRPr="00091E44">
        <w:t>;</w:t>
      </w:r>
    </w:p>
    <w:p w14:paraId="2F16978F" w14:textId="463416E0" w:rsidR="000F3412" w:rsidRPr="0013393E" w:rsidRDefault="000F3412" w:rsidP="0013393E">
      <w:pPr>
        <w:widowControl w:val="0"/>
        <w:autoSpaceDE w:val="0"/>
        <w:autoSpaceDN w:val="0"/>
        <w:adjustRightInd w:val="0"/>
        <w:spacing w:after="20" w:line="200" w:lineRule="atLeast"/>
        <w:ind w:firstLine="400"/>
        <w:jc w:val="both"/>
      </w:pPr>
      <w:r w:rsidRPr="00091E44">
        <w:t>r) i passi carrabili, le rampe e simili destinati a soggetti portatori di handicap.</w:t>
      </w:r>
    </w:p>
    <w:p w14:paraId="7B47A9CF" w14:textId="27021685" w:rsidR="006E562D" w:rsidRDefault="006E562D" w:rsidP="008E226E">
      <w:pPr>
        <w:widowControl w:val="0"/>
        <w:autoSpaceDE w:val="0"/>
        <w:autoSpaceDN w:val="0"/>
        <w:adjustRightInd w:val="0"/>
        <w:spacing w:after="20" w:line="200" w:lineRule="atLeast"/>
        <w:ind w:firstLine="400"/>
        <w:jc w:val="both"/>
      </w:pPr>
    </w:p>
    <w:p w14:paraId="2A50FF8A" w14:textId="310DCE2D" w:rsidR="006E562D" w:rsidRPr="008E226E" w:rsidRDefault="006E562D" w:rsidP="006E562D">
      <w:pPr>
        <w:widowControl w:val="0"/>
        <w:autoSpaceDE w:val="0"/>
        <w:autoSpaceDN w:val="0"/>
        <w:adjustRightInd w:val="0"/>
        <w:spacing w:after="20" w:line="200" w:lineRule="atLeast"/>
        <w:jc w:val="both"/>
      </w:pPr>
      <w:r>
        <w:t xml:space="preserve">2. Sono </w:t>
      </w:r>
      <w:r w:rsidRPr="008E226E">
        <w:t>esenti dal canone</w:t>
      </w:r>
      <w:r>
        <w:t>, in base quanto disposto dall’art. 1, comma 821, lettera f), della Legge 160/2019, le seguenti fattispecie</w:t>
      </w:r>
      <w:r w:rsidR="00995F70">
        <w:t>:</w:t>
      </w:r>
    </w:p>
    <w:p w14:paraId="0DFE0BAB" w14:textId="77777777" w:rsidR="006E562D" w:rsidRDefault="006E562D" w:rsidP="006E562D">
      <w:pPr>
        <w:jc w:val="both"/>
      </w:pPr>
    </w:p>
    <w:p w14:paraId="66124B54" w14:textId="7293BA5A" w:rsidR="006E562D" w:rsidRDefault="006E562D" w:rsidP="006E562D">
      <w:pPr>
        <w:numPr>
          <w:ilvl w:val="0"/>
          <w:numId w:val="26"/>
        </w:numPr>
        <w:spacing w:after="60"/>
        <w:ind w:left="426" w:right="6" w:hanging="454"/>
        <w:jc w:val="both"/>
      </w:pPr>
      <w:r w:rsidRPr="008D481F">
        <w:t>le occupazioni di suolo o soprassuolo con balconi</w:t>
      </w:r>
      <w:r w:rsidR="00C83C5A">
        <w:t>, verande, finestre sporgenti, tende e simili fisse o retrattili se non intralcianti la viabilità pedonale e/o veicolare ovvero, se sovrastanti il piano viabile, marciapiedi o simili, purché poste ad una altezza netta minima superiore a 3 dal piano marciapiede o a metri 5 dal piano viabile. B</w:t>
      </w:r>
      <w:r w:rsidRPr="008D481F">
        <w:t>ow-windows, griglie, griglie su pavimentazioni, intercapedini e simili infissi di carattere stabile, coibentazioni termiche o altri aggetti e sporti come normati dal regolamento edilizio;</w:t>
      </w:r>
    </w:p>
    <w:p w14:paraId="66E0B5CC" w14:textId="77777777" w:rsidR="006E562D" w:rsidRPr="008D481F" w:rsidRDefault="006E562D" w:rsidP="006E562D">
      <w:pPr>
        <w:numPr>
          <w:ilvl w:val="0"/>
          <w:numId w:val="26"/>
        </w:numPr>
        <w:spacing w:after="60"/>
        <w:ind w:left="426" w:right="6" w:hanging="454"/>
        <w:jc w:val="both"/>
      </w:pPr>
      <w:r w:rsidRPr="008D481F">
        <w:t>le occupazioni di suolo relative a parcheggi pubblici qualora affidati in concessione a società a prevalente capitale pubblico partecipate dal Comune;</w:t>
      </w:r>
    </w:p>
    <w:p w14:paraId="55AB3C9B" w14:textId="77777777" w:rsidR="006E562D" w:rsidRPr="008D481F" w:rsidRDefault="006E562D" w:rsidP="006E562D">
      <w:pPr>
        <w:numPr>
          <w:ilvl w:val="0"/>
          <w:numId w:val="26"/>
        </w:numPr>
        <w:spacing w:after="60"/>
        <w:ind w:left="426" w:right="6" w:hanging="454"/>
        <w:jc w:val="both"/>
      </w:pPr>
      <w:bookmarkStart w:id="6" w:name="_Hlk60378411"/>
      <w:r w:rsidRPr="008D481F">
        <w:t>le occupazioni di suolo temporanee derivanti da disposizioni dello Stato, delle Regioni, Province e Comuni per motivi di pubblica utilità e pubblica sicurezza;</w:t>
      </w:r>
    </w:p>
    <w:p w14:paraId="4933B1D1" w14:textId="77777777" w:rsidR="006E562D" w:rsidRPr="008D481F" w:rsidRDefault="006E562D" w:rsidP="006E562D">
      <w:pPr>
        <w:numPr>
          <w:ilvl w:val="0"/>
          <w:numId w:val="26"/>
        </w:numPr>
        <w:spacing w:after="60"/>
        <w:ind w:left="426" w:right="4" w:hanging="453"/>
        <w:jc w:val="both"/>
      </w:pPr>
      <w:bookmarkStart w:id="7" w:name="_Hlk60378645"/>
      <w:bookmarkEnd w:id="6"/>
      <w:r w:rsidRPr="008D481F">
        <w:t>le occupazioni di suolo con pensiline per attesa autobus, orologi funzionanti per pubblica utilità, sebbene di privata pertinenza, aste delle bandiere, cassette postali, specchi parabolici, monumenti commemorativi;</w:t>
      </w:r>
    </w:p>
    <w:p w14:paraId="5F396EB9" w14:textId="77777777" w:rsidR="006E562D" w:rsidRPr="008D481F" w:rsidRDefault="006E562D" w:rsidP="006E562D">
      <w:pPr>
        <w:numPr>
          <w:ilvl w:val="0"/>
          <w:numId w:val="26"/>
        </w:numPr>
        <w:spacing w:after="60"/>
        <w:ind w:left="426" w:right="4" w:hanging="453"/>
        <w:jc w:val="both"/>
      </w:pPr>
      <w:bookmarkStart w:id="8" w:name="_Hlk60378978"/>
      <w:bookmarkEnd w:id="7"/>
      <w:r w:rsidRPr="008D481F">
        <w:t>le occupazioni di suolo effettuate da parte delle vetture destinate al servizio di trasporto pubblico di linea in concessione, nonché di vetture a trazione animale durante soste o nei posteggi ad esse assegnati;</w:t>
      </w:r>
    </w:p>
    <w:p w14:paraId="39599A35" w14:textId="77777777" w:rsidR="006E562D" w:rsidRPr="008D481F" w:rsidRDefault="006E562D" w:rsidP="006E562D">
      <w:pPr>
        <w:numPr>
          <w:ilvl w:val="0"/>
          <w:numId w:val="26"/>
        </w:numPr>
        <w:spacing w:after="60"/>
        <w:ind w:left="426" w:right="4" w:hanging="453"/>
        <w:jc w:val="both"/>
      </w:pPr>
      <w:r w:rsidRPr="008D481F">
        <w:lastRenderedPageBreak/>
        <w:t>le occupazioni di suolo relative al servizio di autonoleggio con conducente da piazza (taxi);</w:t>
      </w:r>
    </w:p>
    <w:p w14:paraId="3D7DA56B" w14:textId="5F37A9B7" w:rsidR="006E562D" w:rsidRPr="008D481F" w:rsidRDefault="006E562D" w:rsidP="006E562D">
      <w:pPr>
        <w:numPr>
          <w:ilvl w:val="0"/>
          <w:numId w:val="26"/>
        </w:numPr>
        <w:spacing w:after="60"/>
        <w:ind w:left="426" w:right="4" w:hanging="453"/>
        <w:jc w:val="both"/>
      </w:pPr>
      <w:r w:rsidRPr="008D481F">
        <w:t xml:space="preserve">le occupazioni </w:t>
      </w:r>
      <w:r w:rsidR="00524510">
        <w:t>occasionali di durata non superiore a quella stabiliti nei regolamenti di polizia locale e occupazioni determinate dalla sosta dei veicoli per il tempo necessario al carico ed allo scarico delle merci;</w:t>
      </w:r>
    </w:p>
    <w:p w14:paraId="60260744" w14:textId="77777777" w:rsidR="006E562D" w:rsidRPr="00771ED8" w:rsidRDefault="006E562D" w:rsidP="006E562D">
      <w:pPr>
        <w:numPr>
          <w:ilvl w:val="0"/>
          <w:numId w:val="26"/>
        </w:numPr>
        <w:spacing w:after="60"/>
        <w:ind w:left="426" w:right="4" w:hanging="453"/>
        <w:jc w:val="both"/>
      </w:pPr>
      <w:bookmarkStart w:id="9" w:name="_Hlk60379236"/>
      <w:bookmarkEnd w:id="8"/>
      <w:r w:rsidRPr="00771ED8">
        <w:t>le occupazioni di suolo relative all’attività edilizia dovuta a seguito di ordinanze contingibili e urgenti per il solo periodo, indicato nell’ordinanza, per le operazioni di messa in sicurezza;</w:t>
      </w:r>
    </w:p>
    <w:p w14:paraId="2DF1ACFF" w14:textId="77777777" w:rsidR="006E562D" w:rsidRPr="008D481F" w:rsidRDefault="006E562D" w:rsidP="006E562D">
      <w:pPr>
        <w:numPr>
          <w:ilvl w:val="0"/>
          <w:numId w:val="26"/>
        </w:numPr>
        <w:spacing w:after="60"/>
        <w:ind w:left="426" w:right="4" w:hanging="453"/>
        <w:jc w:val="both"/>
      </w:pPr>
      <w:r w:rsidRPr="008D481F">
        <w:t>le occupazioni di suolo permanenti effettuate con i passi carrabili, a qualsiasi uso destinati, compresi quelli costruiti lungo gli argini dei fiumi e dei canali, nonché gli accessi in genere compresi quelli pedonali;</w:t>
      </w:r>
    </w:p>
    <w:p w14:paraId="61B70DC9" w14:textId="30C00348" w:rsidR="006E562D" w:rsidRPr="008D481F" w:rsidRDefault="006E562D" w:rsidP="006E562D">
      <w:pPr>
        <w:numPr>
          <w:ilvl w:val="0"/>
          <w:numId w:val="26"/>
        </w:numPr>
        <w:spacing w:after="60"/>
        <w:ind w:left="426" w:right="4" w:hanging="453"/>
        <w:jc w:val="both"/>
      </w:pPr>
      <w:bookmarkStart w:id="10" w:name="_Hlk60379432"/>
      <w:bookmarkEnd w:id="9"/>
      <w:r w:rsidRPr="008D481F">
        <w:t>le occupazioni di suolo realizzate da imprese appaltatrici di lavori commissionati dal Comune, dallo Stato, dalla Regione, dalla Provincia o da altri Enti su beni demaniali o patrimoniali del Comune stesso</w:t>
      </w:r>
      <w:r w:rsidR="005226EA">
        <w:t xml:space="preserve"> e occupazioni da chiunque realizzate per conto dell’Amministrazione comunale per l’esecuzione di lavori su immobili di proprietà comunale sempreché l’occupazione sia limitata al tempo ed allo spazio strettamente necessari per l’esecuzione delle opere</w:t>
      </w:r>
      <w:r w:rsidRPr="008D481F">
        <w:t>;</w:t>
      </w:r>
    </w:p>
    <w:p w14:paraId="4698CEC8" w14:textId="560C520D" w:rsidR="006E562D" w:rsidRPr="008D481F" w:rsidRDefault="006E562D" w:rsidP="006E562D">
      <w:pPr>
        <w:numPr>
          <w:ilvl w:val="0"/>
          <w:numId w:val="26"/>
        </w:numPr>
        <w:spacing w:after="60"/>
        <w:ind w:left="426" w:right="4" w:hanging="453"/>
        <w:jc w:val="both"/>
      </w:pPr>
      <w:r w:rsidRPr="008D481F">
        <w:t>le occupazioni di suolo necessarie per l’esecuzione di rilevanti opere di interesse generale, quali per esempio quelle volte a garantire un maggiore risparmio energetico, la mobilità, la valorizzazione turistica e/o infrastrutturale</w:t>
      </w:r>
      <w:r w:rsidR="00CC1EF5">
        <w:t xml:space="preserve"> </w:t>
      </w:r>
      <w:r w:rsidR="00CC1EF5" w:rsidRPr="00CC1EF5">
        <w:rPr>
          <w:highlight w:val="yellow"/>
        </w:rPr>
        <w:t>del territorio comunale</w:t>
      </w:r>
      <w:r w:rsidRPr="008D481F">
        <w:t>, previa deliberazione della giunta comunale che ne attesti i requisiti;</w:t>
      </w:r>
    </w:p>
    <w:p w14:paraId="6F41A4AC" w14:textId="77777777" w:rsidR="006E562D" w:rsidRPr="008D481F" w:rsidRDefault="006E562D" w:rsidP="006E562D">
      <w:pPr>
        <w:numPr>
          <w:ilvl w:val="0"/>
          <w:numId w:val="26"/>
        </w:numPr>
        <w:spacing w:after="60"/>
        <w:ind w:left="426" w:right="4" w:hanging="453"/>
        <w:jc w:val="both"/>
      </w:pPr>
      <w:r w:rsidRPr="008D481F">
        <w:t>le occupazioni di suolo per l’esercizio dei servizi pubblici locali che rientrano nella titolarità del comune con contratto di servizio prevedente la corresponsione a qualsiasi titolo di una somma sia sotto forma di diritto, canone o altro corrispettivo;</w:t>
      </w:r>
    </w:p>
    <w:p w14:paraId="44574867" w14:textId="77777777" w:rsidR="006E562D" w:rsidRPr="00392714" w:rsidRDefault="006E562D" w:rsidP="006E562D">
      <w:pPr>
        <w:numPr>
          <w:ilvl w:val="0"/>
          <w:numId w:val="26"/>
        </w:numPr>
        <w:spacing w:after="60"/>
        <w:ind w:left="426" w:right="4" w:hanging="453"/>
        <w:jc w:val="both"/>
      </w:pPr>
      <w:r w:rsidRPr="00392714">
        <w:t>le occupazioni di suolo realizzate con innesti o allacci a impianti di erogazione di pubblici servizi;</w:t>
      </w:r>
    </w:p>
    <w:p w14:paraId="7A94A39B" w14:textId="77777777" w:rsidR="006E562D" w:rsidRPr="008D481F" w:rsidRDefault="006E562D" w:rsidP="006E562D">
      <w:pPr>
        <w:numPr>
          <w:ilvl w:val="0"/>
          <w:numId w:val="26"/>
        </w:numPr>
        <w:spacing w:after="60"/>
        <w:ind w:left="426" w:right="4" w:hanging="453"/>
        <w:jc w:val="both"/>
      </w:pPr>
      <w:r w:rsidRPr="008D481F">
        <w:t>le occupazioni di suolo da parte di esercizi commerciali e artigianali e pubblici esercizi situati in zone precluse al traffico a causa dello svolgimento di lavori per la realizzazione di opere pubbliche che si protraggono per oltre sei mesi e qualora gli stessi impediscano l’esercizio dell’attività, limitatamente al periodo di impedimento. L’esenzione dal canone dovrà essere deliberata dalla Giunta Comunale;</w:t>
      </w:r>
    </w:p>
    <w:p w14:paraId="33557974" w14:textId="6709A96B" w:rsidR="006E562D" w:rsidRPr="008D481F" w:rsidRDefault="006E562D" w:rsidP="006E562D">
      <w:pPr>
        <w:numPr>
          <w:ilvl w:val="0"/>
          <w:numId w:val="26"/>
        </w:numPr>
        <w:spacing w:after="60"/>
        <w:ind w:left="426" w:right="4" w:hanging="453"/>
        <w:jc w:val="both"/>
      </w:pPr>
      <w:r w:rsidRPr="008D481F">
        <w:t>le occupazioni di suolo con contenitori per la raccolta dei rifiuti solidi urbani;</w:t>
      </w:r>
    </w:p>
    <w:p w14:paraId="712132A0" w14:textId="5C340FE3" w:rsidR="006E562D" w:rsidRPr="008D481F" w:rsidRDefault="006E562D" w:rsidP="006E562D">
      <w:pPr>
        <w:numPr>
          <w:ilvl w:val="0"/>
          <w:numId w:val="26"/>
        </w:numPr>
        <w:spacing w:after="60"/>
        <w:ind w:left="426" w:right="4" w:hanging="453"/>
        <w:jc w:val="both"/>
      </w:pPr>
      <w:bookmarkStart w:id="11" w:name="_Hlk194306877"/>
      <w:r w:rsidRPr="008D481F">
        <w:t xml:space="preserve">le occupazioni di suolo </w:t>
      </w:r>
      <w:r w:rsidR="00CC1EF5" w:rsidRPr="00CC1EF5">
        <w:rPr>
          <w:highlight w:val="yellow"/>
        </w:rPr>
        <w:t>e le esposizioni pubblicitarie</w:t>
      </w:r>
      <w:r w:rsidR="00CC1EF5">
        <w:t xml:space="preserve"> </w:t>
      </w:r>
      <w:r w:rsidRPr="008D481F">
        <w:t xml:space="preserve">realizzate per lo svolgimento di manifestazioni o iniziative a carattere </w:t>
      </w:r>
      <w:r w:rsidRPr="00012177">
        <w:rPr>
          <w:strike/>
          <w:highlight w:val="yellow"/>
        </w:rPr>
        <w:t>politico</w:t>
      </w:r>
      <w:r w:rsidRPr="008D481F">
        <w:t>, sportivo, ricreativo, educativo, culturale, sociale, assistenziale, organizzate da enti/as</w:t>
      </w:r>
      <w:r w:rsidR="00CA2513">
        <w:t>sociazioni senza scopo di lucro</w:t>
      </w:r>
      <w:r w:rsidRPr="008D481F">
        <w:t>;</w:t>
      </w:r>
    </w:p>
    <w:p w14:paraId="165F6A8C" w14:textId="4B522E46" w:rsidR="006E562D" w:rsidRDefault="006E562D" w:rsidP="006E562D">
      <w:pPr>
        <w:numPr>
          <w:ilvl w:val="0"/>
          <w:numId w:val="26"/>
        </w:numPr>
        <w:spacing w:after="60"/>
        <w:ind w:left="426" w:right="4" w:hanging="453"/>
        <w:jc w:val="both"/>
      </w:pPr>
      <w:bookmarkStart w:id="12" w:name="_Hlk60379675"/>
      <w:bookmarkEnd w:id="10"/>
      <w:bookmarkEnd w:id="11"/>
      <w:r w:rsidRPr="008D481F">
        <w:t xml:space="preserve">le occupazioni di suolo </w:t>
      </w:r>
      <w:r w:rsidR="00CC1EF5" w:rsidRPr="00CC1EF5">
        <w:rPr>
          <w:highlight w:val="yellow"/>
        </w:rPr>
        <w:t>e le esposizioni pubblicitarie</w:t>
      </w:r>
      <w:r w:rsidR="00CC1EF5">
        <w:t xml:space="preserve"> </w:t>
      </w:r>
      <w:r w:rsidRPr="008D481F">
        <w:t xml:space="preserve">per </w:t>
      </w:r>
      <w:r w:rsidR="00012177" w:rsidRPr="00012177">
        <w:rPr>
          <w:highlight w:val="yellow"/>
        </w:rPr>
        <w:t>eventi o</w:t>
      </w:r>
      <w:r w:rsidR="00012177">
        <w:t xml:space="preserve"> </w:t>
      </w:r>
      <w:r w:rsidRPr="008D481F">
        <w:t>manifestazioni sportive, ricreative, educative, culturali, sociali, assistenziali, folcloristiche, comprese le eventuali attività economiche facenti parte della manifestazione stessa, organizzate direttamente dal comune o da associazioni regolarmente iscritte nell’apposito albo comunale</w:t>
      </w:r>
      <w:r w:rsidR="00392714">
        <w:t xml:space="preserve"> o da </w:t>
      </w:r>
      <w:r w:rsidR="00392714" w:rsidRPr="008D481F">
        <w:t>enti/as</w:t>
      </w:r>
      <w:r w:rsidR="00392714">
        <w:t>sociazioni senza scopo di lucro</w:t>
      </w:r>
      <w:r w:rsidRPr="008D481F">
        <w:t>;</w:t>
      </w:r>
    </w:p>
    <w:p w14:paraId="2BFBEB47" w14:textId="05CD36F7" w:rsidR="0025414E" w:rsidRDefault="0025414E" w:rsidP="006E562D">
      <w:pPr>
        <w:numPr>
          <w:ilvl w:val="0"/>
          <w:numId w:val="26"/>
        </w:numPr>
        <w:spacing w:after="60"/>
        <w:ind w:left="426" w:right="4" w:hanging="453"/>
        <w:jc w:val="both"/>
      </w:pPr>
      <w:r>
        <w:t xml:space="preserve">le occupazioni del sottosuolo stradale per allacciamenti fognari e con condutture di acqua potabile o di irrigazione dei fondi e, comunque, le occupazioni di suolo realizzate con innesti e allacci a impianti di erogazione di pubblici servizi, occupazioni del sottosuolo con cavi, condutture con tubazioni </w:t>
      </w:r>
      <w:proofErr w:type="spellStart"/>
      <w:r>
        <w:t>ecc</w:t>
      </w:r>
      <w:proofErr w:type="spellEnd"/>
      <w:r>
        <w:t>… necessari per la fornitura dei servizi essenziali anche se non definiti pubblici servizi;</w:t>
      </w:r>
    </w:p>
    <w:p w14:paraId="2CC24579" w14:textId="6F79DD3A" w:rsidR="0025414E" w:rsidRPr="008D481F" w:rsidRDefault="0025414E" w:rsidP="006E562D">
      <w:pPr>
        <w:numPr>
          <w:ilvl w:val="0"/>
          <w:numId w:val="26"/>
        </w:numPr>
        <w:spacing w:after="60"/>
        <w:ind w:left="426" w:right="4" w:hanging="453"/>
        <w:jc w:val="both"/>
      </w:pPr>
      <w:r>
        <w:t xml:space="preserve">le occupazioni </w:t>
      </w:r>
      <w:r w:rsidR="00CC1EF5" w:rsidRPr="00CC1EF5">
        <w:rPr>
          <w:highlight w:val="yellow"/>
        </w:rPr>
        <w:t>e le esposizioni pubblicitarie</w:t>
      </w:r>
      <w:r w:rsidR="00CC1EF5">
        <w:t xml:space="preserve"> </w:t>
      </w:r>
      <w:r>
        <w:t>in occasione di manifestazioni pubbliche</w:t>
      </w:r>
      <w:r w:rsidR="00012177">
        <w:t xml:space="preserve"> o </w:t>
      </w:r>
      <w:r w:rsidR="00012177" w:rsidRPr="00012177">
        <w:rPr>
          <w:highlight w:val="yellow"/>
        </w:rPr>
        <w:t>eventi</w:t>
      </w:r>
      <w:r>
        <w:t xml:space="preserve"> promoss</w:t>
      </w:r>
      <w:r w:rsidR="00012177" w:rsidRPr="00012177">
        <w:rPr>
          <w:highlight w:val="yellow"/>
        </w:rPr>
        <w:t>i</w:t>
      </w:r>
      <w:r>
        <w:t xml:space="preserve"> dal Comune, effettuat</w:t>
      </w:r>
      <w:r w:rsidR="00012177" w:rsidRPr="00012177">
        <w:rPr>
          <w:highlight w:val="yellow"/>
        </w:rPr>
        <w:t>i</w:t>
      </w:r>
      <w:r>
        <w:t xml:space="preserve"> da soggetti cui viene formalmente conferito l’incarico per l’organizzazione operativa e per </w:t>
      </w:r>
      <w:r w:rsidRPr="00012177">
        <w:rPr>
          <w:strike/>
        </w:rPr>
        <w:t>le</w:t>
      </w:r>
      <w:r>
        <w:t xml:space="preserve"> </w:t>
      </w:r>
      <w:r w:rsidR="00012177" w:rsidRPr="00012177">
        <w:rPr>
          <w:highlight w:val="yellow"/>
        </w:rPr>
        <w:t>i</w:t>
      </w:r>
      <w:r w:rsidR="00012177">
        <w:t xml:space="preserve"> </w:t>
      </w:r>
      <w:r>
        <w:t xml:space="preserve">quali </w:t>
      </w:r>
      <w:r w:rsidRPr="00012177">
        <w:rPr>
          <w:highlight w:val="yellow"/>
        </w:rPr>
        <w:t>i</w:t>
      </w:r>
      <w:r w:rsidR="00012177" w:rsidRPr="00012177">
        <w:rPr>
          <w:highlight w:val="yellow"/>
        </w:rPr>
        <w:t>l</w:t>
      </w:r>
      <w:r>
        <w:t xml:space="preserve"> Comune sostiene, nella totalità o in parte le spese anche attraverso contributo;</w:t>
      </w:r>
    </w:p>
    <w:p w14:paraId="65872CF6" w14:textId="77777777" w:rsidR="006E562D" w:rsidRPr="008D481F" w:rsidRDefault="006E562D" w:rsidP="006E562D">
      <w:pPr>
        <w:numPr>
          <w:ilvl w:val="0"/>
          <w:numId w:val="26"/>
        </w:numPr>
        <w:spacing w:after="60"/>
        <w:ind w:left="426" w:right="4" w:hanging="453"/>
        <w:jc w:val="both"/>
      </w:pPr>
      <w:r w:rsidRPr="008D481F">
        <w:t>le occupazioni di sottosuolo con durata inferiore a 6 mesi di occupazione per anno solare, quelle relative ai corsi d’acqua e quelle con metratura complessiva uguale o inferiore a mq. 3;</w:t>
      </w:r>
    </w:p>
    <w:p w14:paraId="0DD4CABD" w14:textId="2F05E8B8" w:rsidR="006E562D" w:rsidRDefault="006E562D" w:rsidP="004037C3">
      <w:pPr>
        <w:pStyle w:val="Default"/>
        <w:numPr>
          <w:ilvl w:val="0"/>
          <w:numId w:val="26"/>
        </w:numPr>
        <w:spacing w:after="60"/>
        <w:ind w:left="426" w:right="4" w:hanging="453"/>
        <w:jc w:val="both"/>
        <w:rPr>
          <w:color w:val="auto"/>
        </w:rPr>
      </w:pPr>
      <w:r w:rsidRPr="008D481F">
        <w:rPr>
          <w:color w:val="auto"/>
        </w:rPr>
        <w:t xml:space="preserve">le </w:t>
      </w:r>
      <w:r w:rsidRPr="0025414E">
        <w:rPr>
          <w:color w:val="auto"/>
        </w:rPr>
        <w:t xml:space="preserve">occupazioni e le esposizioni pubblicitarie </w:t>
      </w:r>
      <w:r w:rsidR="004037C3">
        <w:rPr>
          <w:color w:val="auto"/>
        </w:rPr>
        <w:t xml:space="preserve">patrocinate dal Comune o con la partecipazione di enti pubblici </w:t>
      </w:r>
      <w:r w:rsidRPr="008D481F">
        <w:rPr>
          <w:color w:val="auto"/>
        </w:rPr>
        <w:t xml:space="preserve">effettuate in occasione di manifestazioni </w:t>
      </w:r>
      <w:r w:rsidRPr="008D061E">
        <w:rPr>
          <w:strike/>
          <w:color w:val="auto"/>
          <w:highlight w:val="yellow"/>
        </w:rPr>
        <w:t>politiche</w:t>
      </w:r>
      <w:r w:rsidRPr="005A2B28">
        <w:rPr>
          <w:strike/>
          <w:color w:val="auto"/>
          <w:highlight w:val="yellow"/>
        </w:rPr>
        <w:t>,</w:t>
      </w:r>
      <w:r w:rsidRPr="008D481F">
        <w:rPr>
          <w:color w:val="auto"/>
        </w:rPr>
        <w:t xml:space="preserve"> cultur</w:t>
      </w:r>
      <w:r w:rsidR="00C8129E">
        <w:rPr>
          <w:color w:val="auto"/>
        </w:rPr>
        <w:t xml:space="preserve">ali, religiose, di </w:t>
      </w:r>
      <w:r w:rsidR="00CA1B2E">
        <w:rPr>
          <w:color w:val="auto"/>
        </w:rPr>
        <w:t>beneficenza</w:t>
      </w:r>
      <w:r w:rsidR="00C8129E">
        <w:rPr>
          <w:color w:val="auto"/>
        </w:rPr>
        <w:t xml:space="preserve">, </w:t>
      </w:r>
      <w:r w:rsidR="00C8129E">
        <w:rPr>
          <w:color w:val="auto"/>
        </w:rPr>
        <w:lastRenderedPageBreak/>
        <w:t xml:space="preserve">ricreative </w:t>
      </w:r>
      <w:r w:rsidRPr="008D481F">
        <w:rPr>
          <w:color w:val="auto"/>
        </w:rPr>
        <w:t>e sportive, qualora l’occupazione o la diffusione del messaggio pubblicitario sia effettuata per fini non economici</w:t>
      </w:r>
      <w:r w:rsidR="00C83E1C">
        <w:rPr>
          <w:color w:val="auto"/>
        </w:rPr>
        <w:t>;</w:t>
      </w:r>
    </w:p>
    <w:p w14:paraId="1020C635" w14:textId="5E347600" w:rsidR="00F84225" w:rsidRDefault="00F84225" w:rsidP="00F84225">
      <w:pPr>
        <w:pStyle w:val="Default"/>
        <w:numPr>
          <w:ilvl w:val="0"/>
          <w:numId w:val="26"/>
        </w:numPr>
        <w:spacing w:after="60"/>
        <w:ind w:left="426" w:right="4" w:hanging="453"/>
        <w:jc w:val="both"/>
        <w:rPr>
          <w:color w:val="auto"/>
        </w:rPr>
      </w:pPr>
      <w:r>
        <w:rPr>
          <w:color w:val="auto"/>
        </w:rPr>
        <w:t>i</w:t>
      </w:r>
      <w:r w:rsidRPr="00F84225">
        <w:rPr>
          <w:color w:val="auto"/>
        </w:rPr>
        <w:t xml:space="preserve">l canone </w:t>
      </w:r>
      <w:r w:rsidR="00A526A2">
        <w:rPr>
          <w:color w:val="auto"/>
        </w:rPr>
        <w:t xml:space="preserve">dovuto </w:t>
      </w:r>
      <w:r w:rsidR="0002210B">
        <w:rPr>
          <w:color w:val="auto"/>
        </w:rPr>
        <w:t xml:space="preserve">per </w:t>
      </w:r>
      <w:r w:rsidR="00A526A2">
        <w:rPr>
          <w:color w:val="auto"/>
        </w:rPr>
        <w:t xml:space="preserve">le esposizioni pubblicitarie e </w:t>
      </w:r>
      <w:r w:rsidRPr="00F84225">
        <w:rPr>
          <w:color w:val="auto"/>
        </w:rPr>
        <w:t>per l’occupazione di suolo pubblico</w:t>
      </w:r>
      <w:r w:rsidR="00A526A2">
        <w:rPr>
          <w:color w:val="auto"/>
        </w:rPr>
        <w:t>,</w:t>
      </w:r>
      <w:r w:rsidRPr="00F84225">
        <w:rPr>
          <w:color w:val="auto"/>
        </w:rPr>
        <w:t xml:space="preserve"> </w:t>
      </w:r>
      <w:r w:rsidR="00A526A2">
        <w:rPr>
          <w:color w:val="auto"/>
        </w:rPr>
        <w:t>a</w:t>
      </w:r>
      <w:r w:rsidRPr="00F84225">
        <w:rPr>
          <w:color w:val="auto"/>
        </w:rPr>
        <w:t xml:space="preserve"> carattere permanente</w:t>
      </w:r>
      <w:r w:rsidR="00A526A2">
        <w:rPr>
          <w:color w:val="auto"/>
        </w:rPr>
        <w:t>,</w:t>
      </w:r>
      <w:r>
        <w:rPr>
          <w:color w:val="auto"/>
        </w:rPr>
        <w:t xml:space="preserve"> qualora</w:t>
      </w:r>
      <w:r w:rsidRPr="00F84225">
        <w:rPr>
          <w:color w:val="auto"/>
        </w:rPr>
        <w:t xml:space="preserve"> risulti inferiore o uguale ad Euro 10,00</w:t>
      </w:r>
      <w:r>
        <w:rPr>
          <w:color w:val="auto"/>
        </w:rPr>
        <w:t>. Ta</w:t>
      </w:r>
      <w:r w:rsidRPr="00F84225">
        <w:rPr>
          <w:color w:val="auto"/>
        </w:rPr>
        <w:t>le importo è dovuto solo per il primo anno in relazione all’istruttoria della pratica.</w:t>
      </w:r>
    </w:p>
    <w:p w14:paraId="47866125" w14:textId="69424EA5" w:rsidR="00A526A2" w:rsidRPr="00F84225" w:rsidRDefault="00A526A2" w:rsidP="00A526A2">
      <w:pPr>
        <w:pStyle w:val="Default"/>
        <w:numPr>
          <w:ilvl w:val="0"/>
          <w:numId w:val="26"/>
        </w:numPr>
        <w:spacing w:after="60"/>
        <w:ind w:left="426" w:right="4" w:hanging="453"/>
        <w:jc w:val="both"/>
        <w:rPr>
          <w:color w:val="auto"/>
        </w:rPr>
      </w:pPr>
      <w:r>
        <w:rPr>
          <w:color w:val="auto"/>
        </w:rPr>
        <w:t>i</w:t>
      </w:r>
      <w:r w:rsidRPr="00F84225">
        <w:rPr>
          <w:color w:val="auto"/>
        </w:rPr>
        <w:t xml:space="preserve">l canone </w:t>
      </w:r>
      <w:r>
        <w:rPr>
          <w:color w:val="auto"/>
        </w:rPr>
        <w:t xml:space="preserve">dovuto le esposizioni pubblicitarie e </w:t>
      </w:r>
      <w:r w:rsidRPr="00F84225">
        <w:rPr>
          <w:color w:val="auto"/>
        </w:rPr>
        <w:t>per l’occupazione di suolo pubblico</w:t>
      </w:r>
      <w:r>
        <w:rPr>
          <w:color w:val="auto"/>
        </w:rPr>
        <w:t>,</w:t>
      </w:r>
      <w:r w:rsidRPr="00F84225">
        <w:rPr>
          <w:color w:val="auto"/>
        </w:rPr>
        <w:t xml:space="preserve"> </w:t>
      </w:r>
      <w:r>
        <w:rPr>
          <w:color w:val="auto"/>
        </w:rPr>
        <w:t>a</w:t>
      </w:r>
      <w:r w:rsidRPr="00F84225">
        <w:rPr>
          <w:color w:val="auto"/>
        </w:rPr>
        <w:t xml:space="preserve"> carattere </w:t>
      </w:r>
      <w:r>
        <w:rPr>
          <w:color w:val="auto"/>
        </w:rPr>
        <w:t>temporaneo, qualora</w:t>
      </w:r>
      <w:r w:rsidRPr="00F84225">
        <w:rPr>
          <w:color w:val="auto"/>
        </w:rPr>
        <w:t xml:space="preserve"> risulti inferiore o uguale ad Euro </w:t>
      </w:r>
      <w:r w:rsidR="00A27574">
        <w:rPr>
          <w:color w:val="auto"/>
        </w:rPr>
        <w:t>5</w:t>
      </w:r>
      <w:r w:rsidRPr="00F84225">
        <w:rPr>
          <w:color w:val="auto"/>
        </w:rPr>
        <w:t>,00</w:t>
      </w:r>
      <w:r>
        <w:rPr>
          <w:color w:val="auto"/>
        </w:rPr>
        <w:t>. Ta</w:t>
      </w:r>
      <w:r w:rsidRPr="00F84225">
        <w:rPr>
          <w:color w:val="auto"/>
        </w:rPr>
        <w:t>le importo è dovuto solo per il primo anno in relazione all’istruttoria della pratica.</w:t>
      </w:r>
    </w:p>
    <w:p w14:paraId="37726151" w14:textId="2BCF3EBC" w:rsidR="006E562D" w:rsidRPr="008D481F" w:rsidRDefault="006E562D" w:rsidP="006E562D">
      <w:pPr>
        <w:pStyle w:val="Default"/>
        <w:numPr>
          <w:ilvl w:val="0"/>
          <w:numId w:val="26"/>
        </w:numPr>
        <w:spacing w:after="60"/>
        <w:ind w:left="426" w:right="4" w:hanging="453"/>
        <w:jc w:val="both"/>
        <w:rPr>
          <w:color w:val="auto"/>
        </w:rPr>
      </w:pPr>
      <w:r w:rsidRPr="008D481F">
        <w:rPr>
          <w:color w:val="auto"/>
        </w:rPr>
        <w:t>Le esposizioni pubblicitarie</w:t>
      </w:r>
      <w:r w:rsidR="00BA2491" w:rsidRPr="008D481F">
        <w:rPr>
          <w:color w:val="auto"/>
        </w:rPr>
        <w:t xml:space="preserve"> </w:t>
      </w:r>
      <w:r w:rsidRPr="008D481F">
        <w:rPr>
          <w:color w:val="auto"/>
        </w:rPr>
        <w:t>comunque effettuate in via esclusiva dallo Stato e dagli enti pubblici territoriali;</w:t>
      </w:r>
    </w:p>
    <w:p w14:paraId="3A0C4428" w14:textId="54364FAA" w:rsidR="006E562D" w:rsidRDefault="006E562D" w:rsidP="006E562D">
      <w:pPr>
        <w:pStyle w:val="Default"/>
        <w:numPr>
          <w:ilvl w:val="0"/>
          <w:numId w:val="26"/>
        </w:numPr>
        <w:spacing w:after="60"/>
        <w:ind w:left="426" w:right="4" w:hanging="453"/>
        <w:jc w:val="both"/>
        <w:rPr>
          <w:color w:val="auto"/>
        </w:rPr>
      </w:pPr>
      <w:r w:rsidRPr="008D481F">
        <w:rPr>
          <w:color w:val="auto"/>
        </w:rPr>
        <w:t xml:space="preserve">le insegne, le targhe e simili la cui esposizione sia obbligatoria per disposizione di legge o di regolamento sempre che le dimensioni del mezzo usato, qualora non espressamente stabilite, non superino il </w:t>
      </w:r>
      <w:r w:rsidRPr="005346D4">
        <w:rPr>
          <w:color w:val="auto"/>
        </w:rPr>
        <w:t>mezzo metro quadrato di superficie</w:t>
      </w:r>
      <w:r w:rsidR="0028067E" w:rsidRPr="005346D4">
        <w:rPr>
          <w:color w:val="auto"/>
        </w:rPr>
        <w:t>;</w:t>
      </w:r>
    </w:p>
    <w:p w14:paraId="7E8A6E06" w14:textId="7DE7762B" w:rsidR="008459F3" w:rsidRDefault="008459F3" w:rsidP="006E562D">
      <w:pPr>
        <w:pStyle w:val="Default"/>
        <w:numPr>
          <w:ilvl w:val="0"/>
          <w:numId w:val="26"/>
        </w:numPr>
        <w:spacing w:after="60"/>
        <w:ind w:left="426" w:right="4" w:hanging="453"/>
        <w:jc w:val="both"/>
        <w:rPr>
          <w:color w:val="auto"/>
          <w:highlight w:val="yellow"/>
        </w:rPr>
      </w:pPr>
      <w:r w:rsidRPr="008459F3">
        <w:rPr>
          <w:color w:val="auto"/>
          <w:highlight w:val="yellow"/>
        </w:rPr>
        <w:t>le occupazioni e le esposizioni pubblicitarie</w:t>
      </w:r>
      <w:r w:rsidR="007D723D">
        <w:rPr>
          <w:color w:val="auto"/>
          <w:highlight w:val="yellow"/>
        </w:rPr>
        <w:t xml:space="preserve"> sia temporanee che permanenti</w:t>
      </w:r>
      <w:r w:rsidRPr="008459F3">
        <w:rPr>
          <w:color w:val="auto"/>
          <w:highlight w:val="yellow"/>
        </w:rPr>
        <w:t xml:space="preserve"> che rivestono carattere di utilità pubblica </w:t>
      </w:r>
      <w:r w:rsidR="00A17297">
        <w:rPr>
          <w:color w:val="auto"/>
          <w:highlight w:val="yellow"/>
        </w:rPr>
        <w:t>per la comunità</w:t>
      </w:r>
      <w:r>
        <w:rPr>
          <w:color w:val="auto"/>
          <w:highlight w:val="yellow"/>
        </w:rPr>
        <w:t>, sulla base dei principi ed ai valori che l’ente comunale promuove nel proprio Statuto,</w:t>
      </w:r>
      <w:r w:rsidRPr="008459F3">
        <w:rPr>
          <w:color w:val="auto"/>
          <w:highlight w:val="yellow"/>
        </w:rPr>
        <w:t xml:space="preserve"> </w:t>
      </w:r>
      <w:r w:rsidR="00012177">
        <w:rPr>
          <w:color w:val="auto"/>
          <w:highlight w:val="yellow"/>
        </w:rPr>
        <w:t>e</w:t>
      </w:r>
      <w:r w:rsidR="008D061E">
        <w:rPr>
          <w:color w:val="auto"/>
          <w:highlight w:val="yellow"/>
        </w:rPr>
        <w:t>/o</w:t>
      </w:r>
      <w:r w:rsidR="00012177">
        <w:rPr>
          <w:color w:val="auto"/>
          <w:highlight w:val="yellow"/>
        </w:rPr>
        <w:t xml:space="preserve"> irrilevanza del sacrificio imposto alla collettività, </w:t>
      </w:r>
      <w:r w:rsidRPr="008459F3">
        <w:rPr>
          <w:color w:val="auto"/>
          <w:highlight w:val="yellow"/>
        </w:rPr>
        <w:t xml:space="preserve">specificatamente riconosciuta con apposito provvedimento </w:t>
      </w:r>
      <w:r>
        <w:rPr>
          <w:color w:val="auto"/>
          <w:highlight w:val="yellow"/>
        </w:rPr>
        <w:t>della Giunta comunale</w:t>
      </w:r>
      <w:r w:rsidR="007D723D">
        <w:rPr>
          <w:color w:val="auto"/>
          <w:highlight w:val="yellow"/>
        </w:rPr>
        <w:t xml:space="preserve"> che ne attesti i requisiti</w:t>
      </w:r>
      <w:r w:rsidR="00012177">
        <w:rPr>
          <w:color w:val="auto"/>
          <w:highlight w:val="yellow"/>
        </w:rPr>
        <w:t>;</w:t>
      </w:r>
    </w:p>
    <w:p w14:paraId="188E0144" w14:textId="5F401811" w:rsidR="00012177" w:rsidRPr="008459F3" w:rsidRDefault="00012177" w:rsidP="006E562D">
      <w:pPr>
        <w:pStyle w:val="Default"/>
        <w:numPr>
          <w:ilvl w:val="0"/>
          <w:numId w:val="26"/>
        </w:numPr>
        <w:spacing w:after="60"/>
        <w:ind w:left="426" w:right="4" w:hanging="453"/>
        <w:jc w:val="both"/>
        <w:rPr>
          <w:color w:val="auto"/>
          <w:highlight w:val="yellow"/>
        </w:rPr>
      </w:pPr>
      <w:r>
        <w:rPr>
          <w:color w:val="auto"/>
          <w:highlight w:val="yellow"/>
        </w:rPr>
        <w:t>occupazioni promosse per manifestazioni od iniziative a carattere politico, purché l’area occupata non ecceda i 20 metri quadrati.</w:t>
      </w:r>
    </w:p>
    <w:bookmarkEnd w:id="12"/>
    <w:p w14:paraId="074A7605" w14:textId="77777777" w:rsidR="006E562D" w:rsidRDefault="006E562D" w:rsidP="008E226E">
      <w:pPr>
        <w:widowControl w:val="0"/>
        <w:autoSpaceDE w:val="0"/>
        <w:autoSpaceDN w:val="0"/>
        <w:adjustRightInd w:val="0"/>
        <w:spacing w:after="20" w:line="200" w:lineRule="atLeast"/>
        <w:ind w:firstLine="400"/>
        <w:jc w:val="both"/>
      </w:pPr>
    </w:p>
    <w:p w14:paraId="3871725E" w14:textId="77777777" w:rsidR="006E562D" w:rsidRDefault="006E562D" w:rsidP="008E226E">
      <w:pPr>
        <w:widowControl w:val="0"/>
        <w:autoSpaceDE w:val="0"/>
        <w:autoSpaceDN w:val="0"/>
        <w:adjustRightInd w:val="0"/>
        <w:spacing w:after="20" w:line="200" w:lineRule="atLeast"/>
        <w:ind w:firstLine="400"/>
        <w:jc w:val="both"/>
      </w:pPr>
    </w:p>
    <w:p w14:paraId="1A209ECD" w14:textId="77777777" w:rsidR="00990C8A" w:rsidRPr="00DD7040" w:rsidRDefault="00990C8A" w:rsidP="009534DE"/>
    <w:p w14:paraId="7078CCB3" w14:textId="74AC5AFA" w:rsidR="00A66EEF" w:rsidRPr="00A9173D" w:rsidRDefault="0013482D" w:rsidP="00A9173D">
      <w:pPr>
        <w:pStyle w:val="Titolo2"/>
      </w:pPr>
      <w:bookmarkStart w:id="13" w:name="_Toc70063693"/>
      <w:r w:rsidRPr="00F52D27">
        <w:t>Articolo 3</w:t>
      </w:r>
      <w:r w:rsidR="0053252F" w:rsidRPr="00F52D27">
        <w:t>2</w:t>
      </w:r>
      <w:bookmarkEnd w:id="13"/>
    </w:p>
    <w:p w14:paraId="6551F200" w14:textId="132B14F2" w:rsidR="00A66EEF" w:rsidRPr="00DD7040" w:rsidRDefault="002759D7" w:rsidP="00A9173D">
      <w:pPr>
        <w:pStyle w:val="Titolo2"/>
      </w:pPr>
      <w:bookmarkStart w:id="14" w:name="_Toc70063694"/>
      <w:r w:rsidRPr="00F52D27">
        <w:t>Riduzioni del canone</w:t>
      </w:r>
      <w:bookmarkEnd w:id="14"/>
    </w:p>
    <w:p w14:paraId="13BDD753" w14:textId="77777777" w:rsidR="00A66EEF" w:rsidRPr="00DD7040" w:rsidRDefault="00A66EEF">
      <w:pPr>
        <w:ind w:left="180"/>
      </w:pPr>
    </w:p>
    <w:p w14:paraId="74FA3F26" w14:textId="4EF18193" w:rsidR="00100ACF" w:rsidRPr="008C36D4" w:rsidRDefault="00100ACF" w:rsidP="00F212F1">
      <w:pPr>
        <w:pStyle w:val="Default"/>
        <w:numPr>
          <w:ilvl w:val="0"/>
          <w:numId w:val="5"/>
        </w:numPr>
        <w:jc w:val="both"/>
        <w:rPr>
          <w:color w:val="auto"/>
        </w:rPr>
      </w:pPr>
      <w:r w:rsidRPr="00DD7040">
        <w:rPr>
          <w:color w:val="auto"/>
        </w:rPr>
        <w:t xml:space="preserve">Ai sensi del </w:t>
      </w:r>
      <w:r w:rsidRPr="008C36D4">
        <w:rPr>
          <w:color w:val="auto"/>
        </w:rPr>
        <w:t>comma 821 lettera f) sono previste le seguenti riduzioni</w:t>
      </w:r>
      <w:r w:rsidR="004F6F42" w:rsidRPr="008C36D4">
        <w:rPr>
          <w:color w:val="auto"/>
        </w:rPr>
        <w:t xml:space="preserve"> del canone</w:t>
      </w:r>
      <w:r w:rsidRPr="008C36D4">
        <w:rPr>
          <w:color w:val="auto"/>
        </w:rPr>
        <w:t>:</w:t>
      </w:r>
    </w:p>
    <w:p w14:paraId="0B4784BA" w14:textId="77777777" w:rsidR="0053252F" w:rsidRPr="008C36D4" w:rsidRDefault="0053252F" w:rsidP="004F6F42">
      <w:pPr>
        <w:pStyle w:val="Default"/>
        <w:ind w:left="420"/>
        <w:jc w:val="both"/>
        <w:rPr>
          <w:color w:val="auto"/>
        </w:rPr>
      </w:pPr>
    </w:p>
    <w:p w14:paraId="472B586A" w14:textId="77777777" w:rsidR="00C04696" w:rsidRPr="006424CB" w:rsidRDefault="00C04696" w:rsidP="00C04696">
      <w:pPr>
        <w:numPr>
          <w:ilvl w:val="0"/>
          <w:numId w:val="8"/>
        </w:numPr>
        <w:spacing w:after="60"/>
        <w:ind w:right="4"/>
        <w:jc w:val="both"/>
      </w:pPr>
      <w:bookmarkStart w:id="15" w:name="art15"/>
      <w:bookmarkStart w:id="16" w:name="_Hlk208908318"/>
      <w:bookmarkEnd w:id="15"/>
      <w:r>
        <w:t xml:space="preserve">del 80% per </w:t>
      </w:r>
      <w:r w:rsidRPr="006424CB">
        <w:t>le occupazioni di suolo</w:t>
      </w:r>
      <w:r>
        <w:t xml:space="preserve"> </w:t>
      </w:r>
      <w:r w:rsidRPr="00CC1EF5">
        <w:rPr>
          <w:highlight w:val="yellow"/>
        </w:rPr>
        <w:t>e le esposizioni pubblicitarie</w:t>
      </w:r>
      <w:r w:rsidRPr="006424CB">
        <w:t xml:space="preserve"> per manifestazioni</w:t>
      </w:r>
      <w:r w:rsidRPr="0050738B">
        <w:rPr>
          <w:highlight w:val="yellow"/>
        </w:rPr>
        <w:t>, mostre, progetti</w:t>
      </w:r>
      <w:r w:rsidRPr="006424CB">
        <w:t xml:space="preserve"> culturali, social</w:t>
      </w:r>
      <w:r>
        <w:t>i</w:t>
      </w:r>
      <w:r w:rsidRPr="006424CB">
        <w:t xml:space="preserve">, </w:t>
      </w:r>
      <w:proofErr w:type="spellStart"/>
      <w:r w:rsidRPr="006424CB">
        <w:t>turistic</w:t>
      </w:r>
      <w:r w:rsidRPr="006946B2">
        <w:rPr>
          <w:strike/>
          <w:highlight w:val="yellow"/>
        </w:rPr>
        <w:t>o</w:t>
      </w:r>
      <w:r w:rsidRPr="006946B2">
        <w:rPr>
          <w:highlight w:val="yellow"/>
        </w:rPr>
        <w:t>i</w:t>
      </w:r>
      <w:proofErr w:type="spellEnd"/>
      <w:r w:rsidRPr="006424CB">
        <w:t xml:space="preserve">, </w:t>
      </w:r>
      <w:proofErr w:type="spellStart"/>
      <w:r w:rsidRPr="006424CB">
        <w:t>sportiv</w:t>
      </w:r>
      <w:r w:rsidRPr="006946B2">
        <w:rPr>
          <w:strike/>
          <w:highlight w:val="yellow"/>
        </w:rPr>
        <w:t>o</w:t>
      </w:r>
      <w:r w:rsidRPr="006946B2">
        <w:rPr>
          <w:highlight w:val="yellow"/>
        </w:rPr>
        <w:t>i</w:t>
      </w:r>
      <w:proofErr w:type="spellEnd"/>
      <w:r>
        <w:t xml:space="preserve">, </w:t>
      </w:r>
      <w:proofErr w:type="spellStart"/>
      <w:r>
        <w:t>ricreativ</w:t>
      </w:r>
      <w:r w:rsidRPr="006946B2">
        <w:rPr>
          <w:strike/>
          <w:highlight w:val="yellow"/>
        </w:rPr>
        <w:t>oi</w:t>
      </w:r>
      <w:proofErr w:type="spellEnd"/>
      <w:r w:rsidRPr="006424CB">
        <w:t xml:space="preserve"> </w:t>
      </w:r>
      <w:r w:rsidRPr="000F67B8">
        <w:rPr>
          <w:highlight w:val="yellow"/>
        </w:rPr>
        <w:t>ed anche</w:t>
      </w:r>
      <w:r>
        <w:t xml:space="preserve"> </w:t>
      </w:r>
      <w:proofErr w:type="spellStart"/>
      <w:r w:rsidRPr="006424CB">
        <w:t>economic</w:t>
      </w:r>
      <w:r w:rsidRPr="006946B2">
        <w:rPr>
          <w:strike/>
          <w:highlight w:val="yellow"/>
        </w:rPr>
        <w:t>o</w:t>
      </w:r>
      <w:r w:rsidRPr="006946B2">
        <w:rPr>
          <w:highlight w:val="yellow"/>
        </w:rPr>
        <w:t>i</w:t>
      </w:r>
      <w:proofErr w:type="spellEnd"/>
      <w:r w:rsidRPr="006424CB">
        <w:t xml:space="preserve"> previa attestazione da parte della Giunta comunale dell’interesse pubblico rilevante</w:t>
      </w:r>
      <w:r>
        <w:t xml:space="preserve"> dichiarato con apposito atto motivato</w:t>
      </w:r>
      <w:r w:rsidRPr="006424CB">
        <w:t>;</w:t>
      </w:r>
    </w:p>
    <w:p w14:paraId="64EBC641" w14:textId="77777777" w:rsidR="00C04696" w:rsidRPr="0077761D" w:rsidRDefault="00C04696" w:rsidP="00C04696">
      <w:pPr>
        <w:pStyle w:val="Default"/>
        <w:numPr>
          <w:ilvl w:val="0"/>
          <w:numId w:val="8"/>
        </w:numPr>
        <w:jc w:val="both"/>
        <w:rPr>
          <w:strike/>
          <w:color w:val="auto"/>
        </w:rPr>
      </w:pPr>
      <w:bookmarkStart w:id="17" w:name="_Hlk194306892"/>
      <w:bookmarkEnd w:id="16"/>
      <w:r w:rsidRPr="0077761D">
        <w:rPr>
          <w:strike/>
          <w:color w:val="auto"/>
        </w:rPr>
        <w:t>del 50% le esposizioni pubblicitarie effettuate in occasione di manifestazioni politiche, culturali, religiose, di beneficenza e sportive senza il patrocinio o la partecipazione di enti pubblici, qualora la diffusione del messaggio pubblicitario sia effettuata per fini non economici. Nel caso in cui le fattispecie di cui al presente comma siano realizzate con il patrocinio del Comune viene riconosciuta l’esenzione dal canone;</w:t>
      </w:r>
    </w:p>
    <w:bookmarkEnd w:id="17"/>
    <w:p w14:paraId="44218D18" w14:textId="77777777" w:rsidR="00C04696" w:rsidRPr="00E62BB7" w:rsidRDefault="00C04696" w:rsidP="00C04696">
      <w:pPr>
        <w:pStyle w:val="Default"/>
        <w:numPr>
          <w:ilvl w:val="0"/>
          <w:numId w:val="8"/>
        </w:numPr>
        <w:jc w:val="both"/>
        <w:rPr>
          <w:strike/>
          <w:color w:val="000000" w:themeColor="text1"/>
        </w:rPr>
      </w:pPr>
      <w:proofErr w:type="gramStart"/>
      <w:r w:rsidRPr="00E62BB7">
        <w:rPr>
          <w:color w:val="000000" w:themeColor="text1"/>
          <w:highlight w:val="yellow"/>
        </w:rPr>
        <w:t>b)</w:t>
      </w:r>
      <w:r w:rsidRPr="007D380B">
        <w:rPr>
          <w:color w:val="000000" w:themeColor="text1"/>
        </w:rPr>
        <w:t>È</w:t>
      </w:r>
      <w:proofErr w:type="gramEnd"/>
      <w:r w:rsidRPr="007D380B">
        <w:rPr>
          <w:color w:val="000000" w:themeColor="text1"/>
        </w:rPr>
        <w:t xml:space="preserve"> disposta la riduzione del canone del 50% per la pubblicità temporanea</w:t>
      </w:r>
      <w:r>
        <w:rPr>
          <w:color w:val="000000" w:themeColor="text1"/>
        </w:rPr>
        <w:t xml:space="preserve"> </w:t>
      </w:r>
      <w:r w:rsidRPr="00882660">
        <w:rPr>
          <w:strike/>
          <w:color w:val="000000" w:themeColor="text1"/>
        </w:rPr>
        <w:t>di cui al comma precedente</w:t>
      </w:r>
      <w:r w:rsidRPr="007D380B">
        <w:rPr>
          <w:color w:val="000000" w:themeColor="text1"/>
        </w:rPr>
        <w:t xml:space="preserve"> </w:t>
      </w:r>
      <w:r w:rsidRPr="00882660">
        <w:rPr>
          <w:color w:val="000000" w:themeColor="text1"/>
          <w:highlight w:val="yellow"/>
        </w:rPr>
        <w:t xml:space="preserve">relativa ad iniziative </w:t>
      </w:r>
      <w:r>
        <w:rPr>
          <w:color w:val="000000" w:themeColor="text1"/>
          <w:highlight w:val="yellow"/>
        </w:rPr>
        <w:t xml:space="preserve">a fini non economici o similari o </w:t>
      </w:r>
      <w:r w:rsidRPr="00882660">
        <w:rPr>
          <w:color w:val="000000" w:themeColor="text1"/>
          <w:highlight w:val="yellow"/>
        </w:rPr>
        <w:t xml:space="preserve">realizzate in collaborazione con </w:t>
      </w:r>
      <w:r>
        <w:rPr>
          <w:color w:val="000000" w:themeColor="text1"/>
          <w:highlight w:val="yellow"/>
        </w:rPr>
        <w:t xml:space="preserve">altri </w:t>
      </w:r>
      <w:r w:rsidRPr="00882660">
        <w:rPr>
          <w:color w:val="000000" w:themeColor="text1"/>
          <w:highlight w:val="yellow"/>
        </w:rPr>
        <w:t xml:space="preserve">Enti Pubblici </w:t>
      </w:r>
      <w:r w:rsidRPr="0052161D">
        <w:rPr>
          <w:strike/>
          <w:color w:val="000000" w:themeColor="text1"/>
        </w:rPr>
        <w:t>a condizione che non</w:t>
      </w:r>
      <w:r w:rsidRPr="001404BB">
        <w:rPr>
          <w:color w:val="000000" w:themeColor="text1"/>
        </w:rPr>
        <w:t xml:space="preserve"> </w:t>
      </w:r>
      <w:r w:rsidRPr="00FD7200">
        <w:rPr>
          <w:color w:val="000000" w:themeColor="text1"/>
          <w:highlight w:val="yellow"/>
        </w:rPr>
        <w:t>ed a</w:t>
      </w:r>
      <w:r w:rsidRPr="0052161D">
        <w:rPr>
          <w:color w:val="000000" w:themeColor="text1"/>
          <w:highlight w:val="yellow"/>
        </w:rPr>
        <w:t>nche se</w:t>
      </w:r>
      <w:r>
        <w:rPr>
          <w:color w:val="000000" w:themeColor="text1"/>
        </w:rPr>
        <w:t xml:space="preserve"> </w:t>
      </w:r>
      <w:r w:rsidRPr="00EA2402">
        <w:rPr>
          <w:strike/>
          <w:color w:val="000000" w:themeColor="text1"/>
        </w:rPr>
        <w:t>compaiano</w:t>
      </w:r>
      <w:r>
        <w:rPr>
          <w:color w:val="000000" w:themeColor="text1"/>
        </w:rPr>
        <w:t xml:space="preserve"> </w:t>
      </w:r>
      <w:r w:rsidRPr="00EA2402">
        <w:rPr>
          <w:color w:val="000000" w:themeColor="text1"/>
          <w:highlight w:val="yellow"/>
        </w:rPr>
        <w:t>compaiono</w:t>
      </w:r>
      <w:r w:rsidRPr="001404BB">
        <w:rPr>
          <w:color w:val="000000" w:themeColor="text1"/>
        </w:rPr>
        <w:t xml:space="preserve"> sul mezzo pubblicitario riferimenti a soggetti </w:t>
      </w:r>
      <w:r w:rsidRPr="00EA2402">
        <w:rPr>
          <w:color w:val="000000" w:themeColor="text1"/>
          <w:highlight w:val="yellow"/>
        </w:rPr>
        <w:t>economici,</w:t>
      </w:r>
      <w:r>
        <w:rPr>
          <w:color w:val="000000" w:themeColor="text1"/>
        </w:rPr>
        <w:t xml:space="preserve"> </w:t>
      </w:r>
      <w:r w:rsidRPr="00EA2402">
        <w:rPr>
          <w:strike/>
          <w:color w:val="000000" w:themeColor="text1"/>
          <w:highlight w:val="yellow"/>
        </w:rPr>
        <w:t>diversi da quelli sopra</w:t>
      </w:r>
      <w:r w:rsidRPr="001404BB">
        <w:rPr>
          <w:color w:val="000000" w:themeColor="text1"/>
        </w:rPr>
        <w:t xml:space="preserve"> </w:t>
      </w:r>
      <w:r w:rsidRPr="00E23E53">
        <w:rPr>
          <w:strike/>
          <w:color w:val="000000" w:themeColor="text1"/>
          <w:highlight w:val="yellow"/>
        </w:rPr>
        <w:t>indicati</w:t>
      </w:r>
      <w:r>
        <w:rPr>
          <w:color w:val="000000" w:themeColor="text1"/>
        </w:rPr>
        <w:t xml:space="preserve"> </w:t>
      </w:r>
      <w:r w:rsidRPr="00EA2402">
        <w:rPr>
          <w:color w:val="000000" w:themeColor="text1"/>
          <w:highlight w:val="yellow"/>
        </w:rPr>
        <w:t>purché</w:t>
      </w:r>
      <w:r w:rsidRPr="00EA2402">
        <w:rPr>
          <w:strike/>
          <w:color w:val="000000" w:themeColor="text1"/>
          <w:highlight w:val="yellow"/>
        </w:rPr>
        <w:t xml:space="preserve">. </w:t>
      </w:r>
      <w:proofErr w:type="spellStart"/>
      <w:r w:rsidRPr="00EA2402">
        <w:rPr>
          <w:strike/>
          <w:color w:val="000000" w:themeColor="text1"/>
          <w:highlight w:val="yellow"/>
        </w:rPr>
        <w:t>Ll</w:t>
      </w:r>
      <w:r w:rsidRPr="001404BB">
        <w:rPr>
          <w:color w:val="000000" w:themeColor="text1"/>
        </w:rPr>
        <w:t>a</w:t>
      </w:r>
      <w:proofErr w:type="spellEnd"/>
      <w:r w:rsidRPr="001404BB">
        <w:rPr>
          <w:color w:val="000000" w:themeColor="text1"/>
        </w:rPr>
        <w:t xml:space="preserve"> presenza di </w:t>
      </w:r>
      <w:r w:rsidRPr="00EA2402">
        <w:rPr>
          <w:color w:val="000000" w:themeColor="text1"/>
          <w:highlight w:val="yellow"/>
        </w:rPr>
        <w:t>tali</w:t>
      </w:r>
      <w:r>
        <w:rPr>
          <w:color w:val="000000" w:themeColor="text1"/>
        </w:rPr>
        <w:t xml:space="preserve"> </w:t>
      </w:r>
      <w:r w:rsidRPr="001404BB">
        <w:rPr>
          <w:color w:val="000000" w:themeColor="text1"/>
        </w:rPr>
        <w:t xml:space="preserve">eventuali sponsor o logotipi a carattere commerciale all'interno del mezzo pubblicitario </w:t>
      </w:r>
      <w:r w:rsidRPr="00EA2402">
        <w:rPr>
          <w:strike/>
          <w:color w:val="000000" w:themeColor="text1"/>
          <w:highlight w:val="yellow"/>
        </w:rPr>
        <w:t>consente di mantenere la riduzione a condizione che la</w:t>
      </w:r>
      <w:r w:rsidRPr="00EA2402">
        <w:rPr>
          <w:color w:val="000000" w:themeColor="text1"/>
        </w:rPr>
        <w:t xml:space="preserve"> </w:t>
      </w:r>
      <w:r w:rsidRPr="00EA2402">
        <w:rPr>
          <w:color w:val="000000" w:themeColor="text1"/>
          <w:highlight w:val="yellow"/>
        </w:rPr>
        <w:t>abbia una</w:t>
      </w:r>
      <w:r w:rsidRPr="001404BB">
        <w:rPr>
          <w:color w:val="000000" w:themeColor="text1"/>
        </w:rPr>
        <w:t xml:space="preserve"> superficie complessivamente utilizzata </w:t>
      </w:r>
      <w:r w:rsidRPr="00EA2402">
        <w:rPr>
          <w:strike/>
          <w:color w:val="000000" w:themeColor="text1"/>
          <w:highlight w:val="yellow"/>
        </w:rPr>
        <w:t>a tale scopo sia</w:t>
      </w:r>
      <w:r w:rsidRPr="008C36D4">
        <w:rPr>
          <w:color w:val="000000" w:themeColor="text1"/>
        </w:rPr>
        <w:t xml:space="preserve"> inferiore a 300 centimetri quadrati o al 10</w:t>
      </w:r>
      <w:r w:rsidRPr="001404BB">
        <w:rPr>
          <w:color w:val="000000" w:themeColor="text1"/>
        </w:rPr>
        <w:t>% del totale;</w:t>
      </w:r>
    </w:p>
    <w:p w14:paraId="562EB79F" w14:textId="77777777" w:rsidR="00C04696" w:rsidRPr="00E62BB7" w:rsidRDefault="00C04696" w:rsidP="00C04696">
      <w:pPr>
        <w:pStyle w:val="Default"/>
        <w:numPr>
          <w:ilvl w:val="0"/>
          <w:numId w:val="8"/>
        </w:numPr>
        <w:jc w:val="both"/>
        <w:rPr>
          <w:strike/>
          <w:color w:val="auto"/>
        </w:rPr>
      </w:pPr>
      <w:r w:rsidRPr="00E62BB7">
        <w:rPr>
          <w:color w:val="000000" w:themeColor="text1"/>
          <w:highlight w:val="yellow"/>
        </w:rPr>
        <w:t>c)</w:t>
      </w:r>
      <w:r w:rsidRPr="008C36D4">
        <w:rPr>
          <w:color w:val="000000" w:themeColor="text1"/>
        </w:rPr>
        <w:t>È disposta la riduzione del canone del 50% per</w:t>
      </w:r>
      <w:r>
        <w:rPr>
          <w:color w:val="000000" w:themeColor="text1"/>
        </w:rPr>
        <w:t xml:space="preserve"> </w:t>
      </w:r>
      <w:r w:rsidRPr="008459F3">
        <w:rPr>
          <w:color w:val="000000" w:themeColor="text1"/>
          <w:highlight w:val="yellow"/>
        </w:rPr>
        <w:t>l’occupazione del suolo temporanea e</w:t>
      </w:r>
      <w:r>
        <w:rPr>
          <w:color w:val="000000" w:themeColor="text1"/>
        </w:rPr>
        <w:t xml:space="preserve"> </w:t>
      </w:r>
      <w:r w:rsidRPr="008C36D4">
        <w:rPr>
          <w:color w:val="000000" w:themeColor="text1"/>
        </w:rPr>
        <w:t xml:space="preserve">la pubblicità temporanea </w:t>
      </w:r>
      <w:r w:rsidRPr="00C8129E">
        <w:rPr>
          <w:color w:val="auto"/>
        </w:rPr>
        <w:t xml:space="preserve">in occasione di manifestazioni </w:t>
      </w:r>
      <w:r>
        <w:rPr>
          <w:color w:val="auto"/>
        </w:rPr>
        <w:t xml:space="preserve">ricreative, </w:t>
      </w:r>
      <w:r w:rsidRPr="00C8129E">
        <w:rPr>
          <w:color w:val="auto"/>
        </w:rPr>
        <w:t xml:space="preserve">culturali </w:t>
      </w:r>
      <w:r>
        <w:rPr>
          <w:color w:val="auto"/>
        </w:rPr>
        <w:t>o</w:t>
      </w:r>
      <w:r w:rsidRPr="00C8129E">
        <w:rPr>
          <w:color w:val="auto"/>
        </w:rPr>
        <w:t xml:space="preserve"> sportive</w:t>
      </w:r>
      <w:r>
        <w:rPr>
          <w:color w:val="auto"/>
        </w:rPr>
        <w:t xml:space="preserve"> realizzate a scopo di lucro ma che il Comune ritenga meritevoli di rilievo ed interesse pubblico per la comunità attestato da un apposito documento/atto della Giunta comunale debitamente motivato.</w:t>
      </w:r>
    </w:p>
    <w:p w14:paraId="5E6636BD" w14:textId="77777777" w:rsidR="00363089" w:rsidRDefault="00363089" w:rsidP="00363089">
      <w:pPr>
        <w:pStyle w:val="Default"/>
        <w:ind w:left="780"/>
        <w:jc w:val="both"/>
        <w:rPr>
          <w:color w:val="000000" w:themeColor="text1"/>
        </w:rPr>
      </w:pPr>
    </w:p>
    <w:p w14:paraId="5F8C509A" w14:textId="77777777" w:rsidR="0045664D" w:rsidRPr="00DD7040" w:rsidRDefault="0045664D" w:rsidP="00D22FEF"/>
    <w:p w14:paraId="55364637" w14:textId="77777777" w:rsidR="00371EAB" w:rsidRDefault="00371EAB">
      <w:pPr>
        <w:jc w:val="center"/>
      </w:pPr>
    </w:p>
    <w:p w14:paraId="7A63AF8A" w14:textId="77777777" w:rsidR="0072772E" w:rsidRPr="00DD7040" w:rsidRDefault="0072772E" w:rsidP="0072772E">
      <w:pPr>
        <w:pStyle w:val="NormaleWeb"/>
        <w:tabs>
          <w:tab w:val="left" w:pos="8647"/>
        </w:tabs>
        <w:spacing w:before="0" w:beforeAutospacing="0" w:after="0" w:afterAutospacing="0" w:line="276" w:lineRule="auto"/>
        <w:jc w:val="center"/>
        <w:outlineLvl w:val="0"/>
        <w:rPr>
          <w:b/>
          <w:bCs/>
          <w:smallCaps/>
          <w:sz w:val="28"/>
          <w:szCs w:val="28"/>
        </w:rPr>
      </w:pPr>
      <w:bookmarkStart w:id="18" w:name="_Toc70063699"/>
      <w:r w:rsidRPr="00DD7040">
        <w:rPr>
          <w:b/>
          <w:bCs/>
          <w:smallCaps/>
          <w:sz w:val="28"/>
          <w:szCs w:val="28"/>
        </w:rPr>
        <w:t xml:space="preserve">TITOLO V </w:t>
      </w:r>
      <w:r>
        <w:rPr>
          <w:b/>
          <w:bCs/>
          <w:smallCaps/>
          <w:sz w:val="28"/>
          <w:szCs w:val="28"/>
        </w:rPr>
        <w:t xml:space="preserve">- </w:t>
      </w:r>
      <w:r w:rsidRPr="00DD7040">
        <w:rPr>
          <w:b/>
          <w:bCs/>
          <w:smallCaps/>
          <w:sz w:val="28"/>
          <w:szCs w:val="28"/>
        </w:rPr>
        <w:t>Pubbliche Affissioni</w:t>
      </w:r>
      <w:bookmarkEnd w:id="18"/>
    </w:p>
    <w:p w14:paraId="5D522B74" w14:textId="77777777" w:rsidR="0072772E" w:rsidRDefault="0072772E" w:rsidP="0072772E">
      <w:pPr>
        <w:pStyle w:val="NormaleWeb"/>
        <w:tabs>
          <w:tab w:val="left" w:pos="8647"/>
        </w:tabs>
        <w:spacing w:before="0" w:beforeAutospacing="0" w:after="0" w:afterAutospacing="0" w:line="276" w:lineRule="auto"/>
      </w:pPr>
    </w:p>
    <w:p w14:paraId="7A826F31" w14:textId="77777777" w:rsidR="0072772E" w:rsidRPr="00200A76" w:rsidRDefault="0072772E" w:rsidP="0072772E">
      <w:pPr>
        <w:pStyle w:val="Titolo2"/>
      </w:pPr>
      <w:bookmarkStart w:id="19" w:name="_Toc70063700"/>
      <w:r w:rsidRPr="00F52D27">
        <w:t>Articolo 35</w:t>
      </w:r>
      <w:bookmarkEnd w:id="19"/>
      <w:r w:rsidRPr="00F52D27">
        <w:t xml:space="preserve"> </w:t>
      </w:r>
    </w:p>
    <w:p w14:paraId="78F0A0F6" w14:textId="77777777" w:rsidR="0072772E" w:rsidRPr="00200A76" w:rsidRDefault="0072772E" w:rsidP="0072772E">
      <w:pPr>
        <w:pStyle w:val="Titolo2"/>
      </w:pPr>
      <w:hyperlink r:id="rId8" w:anchor="art16" w:history="1">
        <w:bookmarkStart w:id="20" w:name="_Toc70063701"/>
        <w:r w:rsidRPr="00F52D27">
          <w:t>Gestione</w:t>
        </w:r>
      </w:hyperlink>
      <w:r w:rsidRPr="00F52D27">
        <w:t xml:space="preserve"> del servizio Pubbliche</w:t>
      </w:r>
      <w:r w:rsidRPr="00200A76">
        <w:t xml:space="preserve"> Affissioni</w:t>
      </w:r>
      <w:bookmarkEnd w:id="20"/>
    </w:p>
    <w:p w14:paraId="425BE871" w14:textId="77777777" w:rsidR="0072772E" w:rsidRPr="001404BB" w:rsidRDefault="0072772E" w:rsidP="0072772E">
      <w:pPr>
        <w:pStyle w:val="NormaleWeb"/>
        <w:tabs>
          <w:tab w:val="left" w:pos="8647"/>
        </w:tabs>
        <w:spacing w:before="0" w:beforeAutospacing="0" w:after="0" w:afterAutospacing="0" w:line="276" w:lineRule="auto"/>
        <w:jc w:val="center"/>
        <w:rPr>
          <w:color w:val="000000" w:themeColor="text1"/>
        </w:rPr>
      </w:pPr>
    </w:p>
    <w:p w14:paraId="5AF10041" w14:textId="77777777" w:rsidR="0072772E" w:rsidRPr="001404BB" w:rsidRDefault="0072772E" w:rsidP="0072772E">
      <w:pPr>
        <w:autoSpaceDE w:val="0"/>
        <w:autoSpaceDN w:val="0"/>
        <w:adjustRightInd w:val="0"/>
        <w:jc w:val="both"/>
        <w:rPr>
          <w:color w:val="000000" w:themeColor="text1"/>
        </w:rPr>
      </w:pPr>
      <w:r w:rsidRPr="001404BB">
        <w:rPr>
          <w:color w:val="000000" w:themeColor="text1"/>
        </w:rPr>
        <w:t xml:space="preserve">1. Il servizio delle pubbliche affissioni </w:t>
      </w:r>
      <w:r>
        <w:rPr>
          <w:color w:val="000000" w:themeColor="text1"/>
        </w:rPr>
        <w:t>è</w:t>
      </w:r>
      <w:r w:rsidRPr="001404BB">
        <w:rPr>
          <w:color w:val="000000" w:themeColor="text1"/>
        </w:rPr>
        <w:t xml:space="preserve"> inteso a garantire specificatamente l'affissione, a cura del Comune o del concessionario del servizio, in appositi impianti a ciò destinati, di manifesti di qualunque materiale costituiti, contenenti comunicazioni aventi finalità istituzionali, sociali o comunque prive di rilevanza economica</w:t>
      </w:r>
      <w:r w:rsidRPr="0031586A">
        <w:rPr>
          <w:color w:val="000000" w:themeColor="text1"/>
        </w:rPr>
        <w:t>, ovvero, ove previsto, e nella misura stabilita nelle disposizioni regolamentari di cui all'art. 27 di messaggi diffusi nell'esercizio di attività economiche.</w:t>
      </w:r>
    </w:p>
    <w:p w14:paraId="6AA3A935" w14:textId="77777777" w:rsidR="0072772E" w:rsidRPr="001404BB" w:rsidRDefault="0072772E" w:rsidP="0072772E">
      <w:pPr>
        <w:autoSpaceDE w:val="0"/>
        <w:autoSpaceDN w:val="0"/>
        <w:adjustRightInd w:val="0"/>
        <w:jc w:val="both"/>
        <w:rPr>
          <w:color w:val="000000" w:themeColor="text1"/>
        </w:rPr>
      </w:pPr>
    </w:p>
    <w:p w14:paraId="239F502A" w14:textId="77777777" w:rsidR="0072772E" w:rsidRPr="001404BB" w:rsidRDefault="0072772E" w:rsidP="0072772E">
      <w:pPr>
        <w:pStyle w:val="NormaleWeb"/>
        <w:tabs>
          <w:tab w:val="left" w:pos="8647"/>
        </w:tabs>
        <w:spacing w:before="0" w:beforeAutospacing="0" w:after="0" w:afterAutospacing="0" w:line="276" w:lineRule="auto"/>
        <w:rPr>
          <w:color w:val="000000" w:themeColor="text1"/>
        </w:rPr>
      </w:pPr>
      <w:r w:rsidRPr="001404BB">
        <w:rPr>
          <w:color w:val="000000" w:themeColor="text1"/>
        </w:rPr>
        <w:t xml:space="preserve">2. Atteso che gli attuali impianti esistenti ed accertati rispondono alle esigenze effettive di necessità ed ai criteri generali precedentemente determinati, la ripartizione degli stessi </w:t>
      </w:r>
      <w:r>
        <w:rPr>
          <w:color w:val="000000" w:themeColor="text1"/>
        </w:rPr>
        <w:t>è</w:t>
      </w:r>
      <w:r w:rsidRPr="001404BB">
        <w:rPr>
          <w:color w:val="000000" w:themeColor="text1"/>
        </w:rPr>
        <w:t xml:space="preserve"> così determinata:</w:t>
      </w:r>
    </w:p>
    <w:p w14:paraId="31D3230A" w14:textId="77777777" w:rsidR="0072772E" w:rsidRPr="001404BB" w:rsidRDefault="0072772E" w:rsidP="0072772E">
      <w:pPr>
        <w:pStyle w:val="Default"/>
        <w:tabs>
          <w:tab w:val="left" w:pos="8647"/>
        </w:tabs>
        <w:spacing w:line="276" w:lineRule="auto"/>
        <w:jc w:val="both"/>
        <w:rPr>
          <w:color w:val="000000" w:themeColor="text1"/>
        </w:rPr>
      </w:pPr>
      <w:r w:rsidRPr="001404BB">
        <w:rPr>
          <w:color w:val="000000" w:themeColor="text1"/>
        </w:rPr>
        <w:t xml:space="preserve">1) Per le affissioni di natura istituzionale, sociale o culturale o comunque prive di rilevanza economica il </w:t>
      </w:r>
      <w:r>
        <w:rPr>
          <w:color w:val="000000" w:themeColor="text1"/>
        </w:rPr>
        <w:t>10</w:t>
      </w:r>
      <w:r w:rsidRPr="001404BB">
        <w:rPr>
          <w:color w:val="000000" w:themeColor="text1"/>
        </w:rPr>
        <w:t xml:space="preserve"> per cento.</w:t>
      </w:r>
    </w:p>
    <w:p w14:paraId="0BF410ED" w14:textId="77777777" w:rsidR="0072772E" w:rsidRDefault="0072772E" w:rsidP="0072772E">
      <w:pPr>
        <w:pStyle w:val="Default"/>
        <w:tabs>
          <w:tab w:val="left" w:pos="8647"/>
        </w:tabs>
        <w:spacing w:line="276" w:lineRule="auto"/>
        <w:jc w:val="both"/>
        <w:rPr>
          <w:color w:val="000000" w:themeColor="text1"/>
        </w:rPr>
      </w:pPr>
      <w:r w:rsidRPr="001404BB">
        <w:rPr>
          <w:color w:val="000000" w:themeColor="text1"/>
        </w:rPr>
        <w:t xml:space="preserve">2) Per le affissioni di natura commerciale il </w:t>
      </w:r>
      <w:r>
        <w:rPr>
          <w:color w:val="000000" w:themeColor="text1"/>
        </w:rPr>
        <w:t>90</w:t>
      </w:r>
      <w:r w:rsidRPr="001404BB">
        <w:rPr>
          <w:color w:val="000000" w:themeColor="text1"/>
        </w:rPr>
        <w:t xml:space="preserve"> per cento.</w:t>
      </w:r>
    </w:p>
    <w:p w14:paraId="2D3A02DB" w14:textId="77777777" w:rsidR="0072772E" w:rsidRDefault="0072772E" w:rsidP="0072772E">
      <w:pPr>
        <w:pStyle w:val="Default"/>
        <w:tabs>
          <w:tab w:val="left" w:pos="8647"/>
        </w:tabs>
        <w:spacing w:line="276" w:lineRule="auto"/>
        <w:jc w:val="both"/>
        <w:rPr>
          <w:color w:val="000000" w:themeColor="text1"/>
        </w:rPr>
      </w:pPr>
      <w:r>
        <w:rPr>
          <w:color w:val="000000" w:themeColor="text1"/>
        </w:rPr>
        <w:t>3) Nel caso in cui non siano presenti affissioni di natura istituzionale, sociale o culturale è possibile utilizzare, per adempiere alle richieste di affissione di natura commerciale, a discrezione dell’ufficio incaricato delle affissioni e garantendo la pubblicazione online dell’affissione ai fini non lucrativi, anche il 10% dello spazio previsto per le stesse di cui al precedente punto 1).</w:t>
      </w:r>
    </w:p>
    <w:p w14:paraId="4ED1A004" w14:textId="0AF3FF17" w:rsidR="0072772E" w:rsidRDefault="0072772E" w:rsidP="0072772E">
      <w:pPr>
        <w:pStyle w:val="Default"/>
        <w:tabs>
          <w:tab w:val="left" w:pos="8647"/>
        </w:tabs>
        <w:spacing w:line="276" w:lineRule="auto"/>
        <w:jc w:val="both"/>
        <w:rPr>
          <w:color w:val="000000" w:themeColor="text1"/>
        </w:rPr>
      </w:pPr>
      <w:r>
        <w:rPr>
          <w:color w:val="000000" w:themeColor="text1"/>
        </w:rPr>
        <w:t xml:space="preserve">4) </w:t>
      </w:r>
      <w:r w:rsidRPr="008A681C">
        <w:rPr>
          <w:color w:val="000000" w:themeColor="text1"/>
          <w:highlight w:val="yellow"/>
        </w:rPr>
        <w:t xml:space="preserve">Per il Comune di </w:t>
      </w:r>
      <w:r w:rsidR="00116E28">
        <w:rPr>
          <w:color w:val="000000" w:themeColor="text1"/>
          <w:highlight w:val="yellow"/>
        </w:rPr>
        <w:t>Moena</w:t>
      </w:r>
      <w:r w:rsidRPr="008A681C">
        <w:rPr>
          <w:color w:val="000000" w:themeColor="text1"/>
          <w:highlight w:val="yellow"/>
        </w:rPr>
        <w:t xml:space="preserve"> la superficie destinata al servizio delle pubbliche affissioni è pari a mq </w:t>
      </w:r>
      <w:r w:rsidR="00116E28">
        <w:rPr>
          <w:color w:val="000000" w:themeColor="text1"/>
          <w:highlight w:val="yellow"/>
        </w:rPr>
        <w:t>73,00</w:t>
      </w:r>
      <w:r w:rsidR="00FF79A3">
        <w:rPr>
          <w:color w:val="000000" w:themeColor="text1"/>
          <w:highlight w:val="yellow"/>
        </w:rPr>
        <w:t xml:space="preserve"> (secondo la ripartizione in atti d’ufficio)</w:t>
      </w:r>
      <w:r w:rsidRPr="008A681C">
        <w:rPr>
          <w:color w:val="000000" w:themeColor="text1"/>
          <w:highlight w:val="yellow"/>
        </w:rPr>
        <w:t>.</w:t>
      </w:r>
    </w:p>
    <w:p w14:paraId="258C4C39" w14:textId="77777777" w:rsidR="0072772E" w:rsidRPr="001404BB" w:rsidRDefault="0072772E" w:rsidP="0072772E">
      <w:pPr>
        <w:autoSpaceDE w:val="0"/>
        <w:autoSpaceDN w:val="0"/>
        <w:adjustRightInd w:val="0"/>
        <w:jc w:val="both"/>
        <w:rPr>
          <w:color w:val="000000" w:themeColor="text1"/>
        </w:rPr>
      </w:pPr>
    </w:p>
    <w:p w14:paraId="1254F72F" w14:textId="77777777" w:rsidR="0072772E" w:rsidRDefault="0072772E" w:rsidP="0072772E">
      <w:pPr>
        <w:pStyle w:val="NormaleWeb"/>
        <w:tabs>
          <w:tab w:val="left" w:pos="8647"/>
        </w:tabs>
        <w:spacing w:before="0" w:beforeAutospacing="0" w:after="0" w:afterAutospacing="0" w:line="276" w:lineRule="auto"/>
        <w:jc w:val="center"/>
        <w:rPr>
          <w:color w:val="000000" w:themeColor="text1"/>
        </w:rPr>
      </w:pPr>
    </w:p>
    <w:p w14:paraId="6B290424" w14:textId="77777777" w:rsidR="0032065D" w:rsidRDefault="0032065D" w:rsidP="00014B19">
      <w:pPr>
        <w:pStyle w:val="Default"/>
        <w:ind w:left="426"/>
        <w:jc w:val="both"/>
        <w:rPr>
          <w:color w:val="auto"/>
        </w:rPr>
      </w:pPr>
    </w:p>
    <w:p w14:paraId="199072CD" w14:textId="2B897323" w:rsidR="0076126E" w:rsidRDefault="0076126E" w:rsidP="00BD2953">
      <w:pPr>
        <w:pStyle w:val="Default"/>
        <w:jc w:val="both"/>
        <w:rPr>
          <w:color w:val="auto"/>
        </w:rPr>
      </w:pPr>
    </w:p>
    <w:p w14:paraId="3B510FFA" w14:textId="77777777" w:rsidR="001B66A0" w:rsidRPr="00884447" w:rsidRDefault="001B66A0" w:rsidP="001B66A0">
      <w:pPr>
        <w:pStyle w:val="Titolo2"/>
      </w:pPr>
      <w:bookmarkStart w:id="21" w:name="art19"/>
      <w:bookmarkStart w:id="22" w:name="_Toc56273927"/>
      <w:bookmarkStart w:id="23" w:name="_Toc66456211"/>
      <w:bookmarkStart w:id="24" w:name="_Toc70063786"/>
      <w:bookmarkEnd w:id="21"/>
      <w:r w:rsidRPr="00884447">
        <w:t>Articolo 7</w:t>
      </w:r>
      <w:bookmarkEnd w:id="22"/>
      <w:r w:rsidRPr="00884447">
        <w:t>6</w:t>
      </w:r>
      <w:bookmarkEnd w:id="23"/>
      <w:bookmarkEnd w:id="24"/>
    </w:p>
    <w:p w14:paraId="2FDEC443" w14:textId="77777777" w:rsidR="001B66A0" w:rsidRPr="00884447" w:rsidRDefault="001B66A0" w:rsidP="001B66A0">
      <w:pPr>
        <w:pStyle w:val="Titolo2"/>
      </w:pPr>
      <w:bookmarkStart w:id="25" w:name="_Toc56273928"/>
      <w:bookmarkStart w:id="26" w:name="_Toc66456212"/>
      <w:bookmarkStart w:id="27" w:name="_Toc70063787"/>
      <w:r w:rsidRPr="00884447">
        <w:t>Disposizioni finali</w:t>
      </w:r>
      <w:bookmarkEnd w:id="25"/>
      <w:bookmarkEnd w:id="26"/>
      <w:bookmarkEnd w:id="27"/>
    </w:p>
    <w:p w14:paraId="101BFB09" w14:textId="77777777" w:rsidR="001B66A0" w:rsidRPr="00884447" w:rsidRDefault="001B66A0" w:rsidP="001B66A0">
      <w:pPr>
        <w:pStyle w:val="NormaleWeb"/>
        <w:tabs>
          <w:tab w:val="left" w:pos="8647"/>
        </w:tabs>
        <w:spacing w:before="0" w:beforeAutospacing="0" w:after="0" w:afterAutospacing="0" w:line="276" w:lineRule="auto"/>
        <w:jc w:val="center"/>
      </w:pPr>
    </w:p>
    <w:p w14:paraId="1C7A40B1" w14:textId="77777777" w:rsidR="001B66A0" w:rsidRPr="00884447" w:rsidRDefault="001B66A0" w:rsidP="001B66A0">
      <w:pPr>
        <w:pStyle w:val="NormaleWeb"/>
        <w:numPr>
          <w:ilvl w:val="0"/>
          <w:numId w:val="34"/>
        </w:numPr>
        <w:tabs>
          <w:tab w:val="left" w:pos="284"/>
        </w:tabs>
        <w:spacing w:before="0" w:beforeAutospacing="0" w:after="0" w:afterAutospacing="0"/>
        <w:ind w:left="0" w:right="57" w:firstLine="57"/>
        <w:jc w:val="both"/>
      </w:pPr>
      <w:bookmarkStart w:id="28" w:name="_Hlk209597882"/>
      <w:r w:rsidRPr="00884447">
        <w:t>Per quanto non espressamente previsto per il canone mercatale si applicano le norme previste per il Canone unico.</w:t>
      </w:r>
    </w:p>
    <w:p w14:paraId="19109787" w14:textId="77777777" w:rsidR="001B66A0" w:rsidRPr="00884447" w:rsidRDefault="001B66A0" w:rsidP="001B66A0">
      <w:pPr>
        <w:pStyle w:val="NormaleWeb"/>
        <w:tabs>
          <w:tab w:val="left" w:pos="426"/>
        </w:tabs>
        <w:spacing w:before="0" w:beforeAutospacing="0" w:after="0" w:afterAutospacing="0"/>
        <w:ind w:left="57" w:right="57"/>
        <w:jc w:val="both"/>
      </w:pPr>
    </w:p>
    <w:p w14:paraId="2C91C5A0" w14:textId="77777777" w:rsidR="001B66A0" w:rsidRDefault="001B66A0" w:rsidP="001B66A0">
      <w:pPr>
        <w:pStyle w:val="NormaleWeb"/>
        <w:numPr>
          <w:ilvl w:val="0"/>
          <w:numId w:val="34"/>
        </w:numPr>
        <w:tabs>
          <w:tab w:val="left" w:pos="284"/>
        </w:tabs>
        <w:spacing w:before="0" w:beforeAutospacing="0" w:after="0" w:afterAutospacing="0"/>
        <w:ind w:left="142" w:right="57" w:hanging="85"/>
        <w:jc w:val="both"/>
      </w:pPr>
      <w:r w:rsidRPr="00884447">
        <w:t>Per quanto non disposto dal presente Regolamento si applicano le disposizioni di legge e regolamenti vigenti.</w:t>
      </w:r>
    </w:p>
    <w:p w14:paraId="3F23767C" w14:textId="77777777" w:rsidR="00791F35" w:rsidRDefault="00791F35" w:rsidP="00791F35">
      <w:pPr>
        <w:pStyle w:val="Paragrafoelenco"/>
      </w:pPr>
    </w:p>
    <w:p w14:paraId="41C1B402" w14:textId="06203D4E" w:rsidR="00791F35" w:rsidRPr="008A681C" w:rsidRDefault="00791F35" w:rsidP="001B66A0">
      <w:pPr>
        <w:pStyle w:val="NormaleWeb"/>
        <w:numPr>
          <w:ilvl w:val="0"/>
          <w:numId w:val="34"/>
        </w:numPr>
        <w:tabs>
          <w:tab w:val="left" w:pos="284"/>
        </w:tabs>
        <w:spacing w:before="0" w:beforeAutospacing="0" w:after="0" w:afterAutospacing="0"/>
        <w:ind w:left="142" w:right="57" w:hanging="85"/>
        <w:jc w:val="both"/>
        <w:rPr>
          <w:highlight w:val="yellow"/>
        </w:rPr>
      </w:pPr>
      <w:r w:rsidRPr="008A681C">
        <w:rPr>
          <w:highlight w:val="yellow"/>
        </w:rPr>
        <w:t xml:space="preserve">È prevista, ai sensi dell’art. 19 bis del Decreto-Legge 30 giugno 2025, n. 95, la facoltà per il Comune di rivalutare gli importi </w:t>
      </w:r>
      <w:r w:rsidR="009964BA" w:rsidRPr="008A681C">
        <w:rPr>
          <w:highlight w:val="yellow"/>
        </w:rPr>
        <w:t xml:space="preserve">del canone unico di cui all’art. 816 della Legge 27 dicembre 2019, n. 160 </w:t>
      </w:r>
      <w:r w:rsidRPr="008A681C">
        <w:rPr>
          <w:highlight w:val="yellow"/>
        </w:rPr>
        <w:t>annualmente in base all’indice ISTAT dei prezzi al consumo rilevati al 31 dicembre dell’anno precedente.</w:t>
      </w:r>
    </w:p>
    <w:p w14:paraId="6F574BB6" w14:textId="77777777" w:rsidR="001B66A0" w:rsidRPr="00884447" w:rsidRDefault="001B66A0" w:rsidP="001B66A0">
      <w:pPr>
        <w:pStyle w:val="Paragrafoelenco"/>
      </w:pPr>
    </w:p>
    <w:p w14:paraId="030074FD" w14:textId="30D3B7F9" w:rsidR="001B66A0" w:rsidRPr="00884447" w:rsidRDefault="00516760" w:rsidP="001B66A0">
      <w:pPr>
        <w:pStyle w:val="NormaleWeb"/>
        <w:numPr>
          <w:ilvl w:val="0"/>
          <w:numId w:val="34"/>
        </w:numPr>
        <w:tabs>
          <w:tab w:val="left" w:pos="284"/>
        </w:tabs>
        <w:spacing w:before="0" w:beforeAutospacing="0" w:after="0" w:afterAutospacing="0"/>
        <w:ind w:left="142" w:right="57" w:hanging="85"/>
        <w:jc w:val="both"/>
      </w:pPr>
      <w:r w:rsidRPr="00884447">
        <w:t>È</w:t>
      </w:r>
      <w:r w:rsidR="001B66A0" w:rsidRPr="00884447">
        <w:t xml:space="preserve"> disapplicata ogni altra norma regolamentare, emanata dal Comune, contraria o incompatibile con quelle del presente Regolamento.</w:t>
      </w:r>
    </w:p>
    <w:p w14:paraId="4394C8BB" w14:textId="77777777" w:rsidR="001B66A0" w:rsidRPr="00884447" w:rsidRDefault="001B66A0" w:rsidP="001B66A0">
      <w:pPr>
        <w:pStyle w:val="Paragrafoelenco"/>
      </w:pPr>
    </w:p>
    <w:p w14:paraId="2E6C86B4" w14:textId="4D101B1B" w:rsidR="001B66A0" w:rsidRPr="00C21A7A" w:rsidRDefault="001B66A0" w:rsidP="0049623A">
      <w:pPr>
        <w:pStyle w:val="NormaleWeb"/>
        <w:numPr>
          <w:ilvl w:val="0"/>
          <w:numId w:val="34"/>
        </w:numPr>
        <w:tabs>
          <w:tab w:val="left" w:pos="284"/>
        </w:tabs>
        <w:spacing w:before="0" w:beforeAutospacing="0" w:after="0" w:afterAutospacing="0"/>
        <w:ind w:left="57" w:right="57" w:hanging="85"/>
        <w:jc w:val="both"/>
      </w:pPr>
      <w:r w:rsidRPr="00884447">
        <w:t xml:space="preserve">Il presente Regolamento trova </w:t>
      </w:r>
      <w:r w:rsidRPr="00066F2D">
        <w:t xml:space="preserve">applicazione </w:t>
      </w:r>
      <w:r w:rsidR="00C21A7A" w:rsidRPr="00C21A7A">
        <w:rPr>
          <w:highlight w:val="yellow"/>
        </w:rPr>
        <w:t xml:space="preserve">con l’esecutività della deliberazione consiliare che lo approva </w:t>
      </w:r>
      <w:r w:rsidRPr="00C21A7A">
        <w:rPr>
          <w:strike/>
          <w:highlight w:val="yellow"/>
        </w:rPr>
        <w:t>1° gennaio 2021</w:t>
      </w:r>
      <w:r w:rsidRPr="00C21A7A">
        <w:rPr>
          <w:highlight w:val="yellow"/>
        </w:rPr>
        <w:t>.</w:t>
      </w:r>
      <w:hyperlink r:id="rId9" w:anchor="nota2" w:history="1"/>
    </w:p>
    <w:bookmarkEnd w:id="28"/>
    <w:p w14:paraId="1478741F" w14:textId="77777777" w:rsidR="001B66A0" w:rsidRPr="00884447" w:rsidRDefault="001B66A0" w:rsidP="001B66A0"/>
    <w:sectPr w:rsidR="001B66A0" w:rsidRPr="00884447" w:rsidSect="00DD7040">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900" w:header="675"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2B760" w14:textId="77777777" w:rsidR="0049623A" w:rsidRDefault="0049623A">
      <w:r>
        <w:separator/>
      </w:r>
    </w:p>
  </w:endnote>
  <w:endnote w:type="continuationSeparator" w:id="0">
    <w:p w14:paraId="74A62930" w14:textId="77777777" w:rsidR="0049623A" w:rsidRDefault="00496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nion Pro">
    <w:charset w:val="00"/>
    <w:family w:val="roman"/>
    <w:pitch w:val="variable"/>
    <w:sig w:usb0="60000287" w:usb1="00000001" w:usb2="00000000" w:usb3="00000000" w:csb0="0000019F" w:csb1="00000000"/>
  </w:font>
  <w:font w:name="Avenir Next">
    <w:altName w:val="Calibri"/>
    <w:charset w:val="00"/>
    <w:family w:val="swiss"/>
    <w:pitch w:val="variable"/>
    <w:sig w:usb0="00000001"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4156" w14:textId="77777777" w:rsidR="0049623A" w:rsidRDefault="0049623A" w:rsidP="00DD7040">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72F7EB8" w14:textId="77777777" w:rsidR="0049623A" w:rsidRDefault="0049623A">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B8FC" w14:textId="0D3E5B15" w:rsidR="0049623A" w:rsidRPr="00EE0777" w:rsidRDefault="0049623A" w:rsidP="00DD7040">
    <w:pPr>
      <w:pStyle w:val="Pidipagina"/>
      <w:framePr w:h="327" w:hRule="exact" w:wrap="none" w:vAnchor="text" w:hAnchor="margin" w:xAlign="right" w:y="-95"/>
      <w:rPr>
        <w:rStyle w:val="Numeropagina"/>
        <w:rFonts w:ascii="Avenir Next" w:hAnsi="Avenir Next"/>
      </w:rPr>
    </w:pPr>
    <w:r w:rsidRPr="00EE0777">
      <w:rPr>
        <w:rStyle w:val="Numeropagina"/>
        <w:rFonts w:ascii="Avenir Next" w:hAnsi="Avenir Next"/>
      </w:rPr>
      <w:fldChar w:fldCharType="begin"/>
    </w:r>
    <w:r w:rsidRPr="00EE0777">
      <w:rPr>
        <w:rStyle w:val="Numeropagina"/>
        <w:rFonts w:ascii="Avenir Next" w:hAnsi="Avenir Next"/>
      </w:rPr>
      <w:instrText xml:space="preserve">PAGE  </w:instrText>
    </w:r>
    <w:r w:rsidRPr="00EE0777">
      <w:rPr>
        <w:rStyle w:val="Numeropagina"/>
        <w:rFonts w:ascii="Avenir Next" w:hAnsi="Avenir Next"/>
      </w:rPr>
      <w:fldChar w:fldCharType="separate"/>
    </w:r>
    <w:r w:rsidR="00066F2D">
      <w:rPr>
        <w:rStyle w:val="Numeropagina"/>
        <w:rFonts w:ascii="Avenir Next" w:hAnsi="Avenir Next"/>
        <w:noProof/>
      </w:rPr>
      <w:t>2</w:t>
    </w:r>
    <w:r w:rsidRPr="00EE0777">
      <w:rPr>
        <w:rStyle w:val="Numeropagina"/>
        <w:rFonts w:ascii="Avenir Next" w:hAnsi="Avenir Next"/>
      </w:rPr>
      <w:fldChar w:fldCharType="end"/>
    </w:r>
  </w:p>
  <w:p w14:paraId="36EA4C53" w14:textId="16614EF8" w:rsidR="0049623A" w:rsidRPr="00EE0777" w:rsidRDefault="0049623A" w:rsidP="00DD7040">
    <w:pPr>
      <w:pStyle w:val="Paragrafobase"/>
      <w:ind w:right="360"/>
      <w:jc w:val="right"/>
      <w:rPr>
        <w:rFonts w:ascii="Avenir Next" w:hAnsi="Avenir Next" w:cs="Avenir Next"/>
        <w:color w:val="auto"/>
        <w:sz w:val="14"/>
        <w:szCs w:val="14"/>
      </w:rPr>
    </w:pPr>
    <w:r w:rsidRPr="00EE0777">
      <w:rPr>
        <w:rFonts w:ascii="Avenir Next" w:hAnsi="Avenir Next" w:cs="Avenir Next"/>
        <w:color w:val="auto"/>
        <w:sz w:val="14"/>
        <w:szCs w:val="14"/>
      </w:rPr>
      <w:t xml:space="preserve">Pag.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7FD26" w14:textId="29B9DAC9" w:rsidR="0049623A" w:rsidRPr="00DD7040" w:rsidRDefault="0049623A" w:rsidP="00DD7040">
    <w:pPr>
      <w:pStyle w:val="Paragrafobase"/>
      <w:ind w:right="340"/>
      <w:jc w:val="right"/>
      <w:rPr>
        <w:rFonts w:ascii="Avenir Next" w:hAnsi="Avenir Next" w:cs="Avenir Next"/>
        <w:color w:val="2EACCA"/>
        <w:sz w:val="14"/>
        <w:szCs w:val="14"/>
      </w:rPr>
    </w:pPr>
    <w:r>
      <w:rPr>
        <w:rFonts w:ascii="Avenir Next" w:hAnsi="Avenir Next" w:cs="Avenir Next"/>
        <w:color w:val="2EACCA"/>
        <w:sz w:val="14"/>
        <w:szCs w:val="14"/>
      </w:rPr>
      <w:t xml:space="preserve">Modello “Regolamento Canone Patrimoniale” tratto da modulistica </w:t>
    </w:r>
    <w:proofErr w:type="gramStart"/>
    <w:r>
      <w:rPr>
        <w:rFonts w:ascii="Avenir Next" w:hAnsi="Avenir Next" w:cs="Avenir Next"/>
        <w:color w:val="2EACCA"/>
        <w:sz w:val="14"/>
        <w:szCs w:val="14"/>
      </w:rPr>
      <w:t>ANUTEL  ©</w:t>
    </w:r>
    <w:proofErr w:type="gramEnd"/>
    <w:r>
      <w:rPr>
        <w:rFonts w:ascii="Avenir Next" w:hAnsi="Avenir Next" w:cs="Avenir Next"/>
        <w:color w:val="2EACCA"/>
        <w:sz w:val="14"/>
        <w:szCs w:val="14"/>
      </w:rPr>
      <w:t xml:space="preserve">  Tutti i diritti riservati                       Pag.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4469D" w14:textId="77777777" w:rsidR="0049623A" w:rsidRDefault="0049623A">
      <w:r>
        <w:separator/>
      </w:r>
    </w:p>
  </w:footnote>
  <w:footnote w:type="continuationSeparator" w:id="0">
    <w:p w14:paraId="5F8F425B" w14:textId="77777777" w:rsidR="0049623A" w:rsidRDefault="00496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79C6" w14:textId="77777777" w:rsidR="0049623A" w:rsidRDefault="004962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AC68" w14:textId="77777777" w:rsidR="0049623A" w:rsidRDefault="0049623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6DD02" w14:textId="77777777" w:rsidR="0049623A" w:rsidRDefault="004962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7795D"/>
    <w:multiLevelType w:val="hybridMultilevel"/>
    <w:tmpl w:val="A308EACA"/>
    <w:lvl w:ilvl="0" w:tplc="0A220B0E">
      <w:start w:val="1"/>
      <w:numFmt w:val="decimal"/>
      <w:lvlText w:val="%1."/>
      <w:lvlJc w:val="left"/>
      <w:pPr>
        <w:ind w:left="360" w:hanging="360"/>
      </w:pPr>
      <w:rPr>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75611D5"/>
    <w:multiLevelType w:val="hybridMultilevel"/>
    <w:tmpl w:val="FD6832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13430B"/>
    <w:multiLevelType w:val="hybridMultilevel"/>
    <w:tmpl w:val="028E59D2"/>
    <w:lvl w:ilvl="0" w:tplc="5FD01482">
      <w:start w:val="1"/>
      <w:numFmt w:val="decimal"/>
      <w:lvlText w:val="%1."/>
      <w:lvlJc w:val="left"/>
      <w:pPr>
        <w:ind w:left="36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 w15:restartNumberingAfterBreak="0">
    <w:nsid w:val="1B582553"/>
    <w:multiLevelType w:val="hybridMultilevel"/>
    <w:tmpl w:val="6DC0F4F2"/>
    <w:lvl w:ilvl="0" w:tplc="87C4F5F4">
      <w:start w:val="1"/>
      <w:numFmt w:val="decimal"/>
      <w:lvlText w:val="%1."/>
      <w:lvlJc w:val="left"/>
      <w:pPr>
        <w:ind w:left="927" w:hanging="360"/>
      </w:pPr>
      <w:rPr>
        <w:rFonts w:hint="default"/>
        <w:i w:val="0"/>
        <w:color w:val="auto"/>
      </w:rPr>
    </w:lvl>
    <w:lvl w:ilvl="1" w:tplc="04100019">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 w15:restartNumberingAfterBreak="0">
    <w:nsid w:val="1F1F186B"/>
    <w:multiLevelType w:val="hybridMultilevel"/>
    <w:tmpl w:val="31B8C5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3C62C1F"/>
    <w:multiLevelType w:val="hybridMultilevel"/>
    <w:tmpl w:val="CCC43894"/>
    <w:lvl w:ilvl="0" w:tplc="F380F87E">
      <w:start w:val="1"/>
      <w:numFmt w:val="lowerLetter"/>
      <w:lvlText w:val="%1)"/>
      <w:lvlJc w:val="left"/>
      <w:pPr>
        <w:ind w:left="72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C51E937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19B816C8">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380200B6">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B218EFB0">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E3CA49DC">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E77AFB4A">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EF82A10">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0660F850">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017467"/>
    <w:multiLevelType w:val="hybridMultilevel"/>
    <w:tmpl w:val="A7389B70"/>
    <w:lvl w:ilvl="0" w:tplc="9D9CDC20">
      <w:start w:val="1"/>
      <w:numFmt w:val="decimal"/>
      <w:lvlText w:val="%1."/>
      <w:lvlJc w:val="left"/>
      <w:pPr>
        <w:ind w:left="533"/>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580E7998">
      <w:start w:val="1"/>
      <w:numFmt w:val="lowerLetter"/>
      <w:lvlText w:val="%2"/>
      <w:lvlJc w:val="left"/>
      <w:pPr>
        <w:ind w:left="12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437448AE">
      <w:start w:val="1"/>
      <w:numFmt w:val="lowerRoman"/>
      <w:lvlText w:val="%3"/>
      <w:lvlJc w:val="left"/>
      <w:pPr>
        <w:ind w:left="19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D250EF30">
      <w:start w:val="1"/>
      <w:numFmt w:val="decimal"/>
      <w:lvlText w:val="%4"/>
      <w:lvlJc w:val="left"/>
      <w:pPr>
        <w:ind w:left="27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84900EA8">
      <w:start w:val="1"/>
      <w:numFmt w:val="lowerLetter"/>
      <w:lvlText w:val="%5"/>
      <w:lvlJc w:val="left"/>
      <w:pPr>
        <w:ind w:left="34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A948CB6C">
      <w:start w:val="1"/>
      <w:numFmt w:val="lowerRoman"/>
      <w:lvlText w:val="%6"/>
      <w:lvlJc w:val="left"/>
      <w:pPr>
        <w:ind w:left="41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7B0E505E">
      <w:start w:val="1"/>
      <w:numFmt w:val="decimal"/>
      <w:lvlText w:val="%7"/>
      <w:lvlJc w:val="left"/>
      <w:pPr>
        <w:ind w:left="48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AFF4A550">
      <w:start w:val="1"/>
      <w:numFmt w:val="lowerLetter"/>
      <w:lvlText w:val="%8"/>
      <w:lvlJc w:val="left"/>
      <w:pPr>
        <w:ind w:left="55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82100B74">
      <w:start w:val="1"/>
      <w:numFmt w:val="lowerRoman"/>
      <w:lvlText w:val="%9"/>
      <w:lvlJc w:val="left"/>
      <w:pPr>
        <w:ind w:left="63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8A20A5D"/>
    <w:multiLevelType w:val="hybridMultilevel"/>
    <w:tmpl w:val="876EE8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8600C2"/>
    <w:multiLevelType w:val="hybridMultilevel"/>
    <w:tmpl w:val="1BE4438E"/>
    <w:lvl w:ilvl="0" w:tplc="529462FE">
      <w:start w:val="1"/>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E80151F"/>
    <w:multiLevelType w:val="hybridMultilevel"/>
    <w:tmpl w:val="3732F486"/>
    <w:lvl w:ilvl="0" w:tplc="F4D43524">
      <w:start w:val="10"/>
      <w:numFmt w:val="bullet"/>
      <w:lvlText w:val="-"/>
      <w:lvlJc w:val="left"/>
      <w:pPr>
        <w:ind w:left="777" w:hanging="360"/>
      </w:pPr>
      <w:rPr>
        <w:rFonts w:ascii="Times New Roman" w:eastAsia="Times New Roman" w:hAnsi="Times New Roman" w:cs="Times New Roman" w:hint="default"/>
      </w:rPr>
    </w:lvl>
    <w:lvl w:ilvl="1" w:tplc="04100003" w:tentative="1">
      <w:start w:val="1"/>
      <w:numFmt w:val="bullet"/>
      <w:lvlText w:val="o"/>
      <w:lvlJc w:val="left"/>
      <w:pPr>
        <w:ind w:left="1497" w:hanging="360"/>
      </w:pPr>
      <w:rPr>
        <w:rFonts w:ascii="Courier New" w:hAnsi="Courier New" w:cs="Courier New" w:hint="default"/>
      </w:rPr>
    </w:lvl>
    <w:lvl w:ilvl="2" w:tplc="04100005" w:tentative="1">
      <w:start w:val="1"/>
      <w:numFmt w:val="bullet"/>
      <w:lvlText w:val=""/>
      <w:lvlJc w:val="left"/>
      <w:pPr>
        <w:ind w:left="2217" w:hanging="360"/>
      </w:pPr>
      <w:rPr>
        <w:rFonts w:ascii="Wingdings" w:hAnsi="Wingdings" w:hint="default"/>
      </w:rPr>
    </w:lvl>
    <w:lvl w:ilvl="3" w:tplc="04100001" w:tentative="1">
      <w:start w:val="1"/>
      <w:numFmt w:val="bullet"/>
      <w:lvlText w:val=""/>
      <w:lvlJc w:val="left"/>
      <w:pPr>
        <w:ind w:left="2937" w:hanging="360"/>
      </w:pPr>
      <w:rPr>
        <w:rFonts w:ascii="Symbol" w:hAnsi="Symbol" w:hint="default"/>
      </w:rPr>
    </w:lvl>
    <w:lvl w:ilvl="4" w:tplc="04100003" w:tentative="1">
      <w:start w:val="1"/>
      <w:numFmt w:val="bullet"/>
      <w:lvlText w:val="o"/>
      <w:lvlJc w:val="left"/>
      <w:pPr>
        <w:ind w:left="3657" w:hanging="360"/>
      </w:pPr>
      <w:rPr>
        <w:rFonts w:ascii="Courier New" w:hAnsi="Courier New" w:cs="Courier New" w:hint="default"/>
      </w:rPr>
    </w:lvl>
    <w:lvl w:ilvl="5" w:tplc="04100005" w:tentative="1">
      <w:start w:val="1"/>
      <w:numFmt w:val="bullet"/>
      <w:lvlText w:val=""/>
      <w:lvlJc w:val="left"/>
      <w:pPr>
        <w:ind w:left="4377" w:hanging="360"/>
      </w:pPr>
      <w:rPr>
        <w:rFonts w:ascii="Wingdings" w:hAnsi="Wingdings" w:hint="default"/>
      </w:rPr>
    </w:lvl>
    <w:lvl w:ilvl="6" w:tplc="04100001" w:tentative="1">
      <w:start w:val="1"/>
      <w:numFmt w:val="bullet"/>
      <w:lvlText w:val=""/>
      <w:lvlJc w:val="left"/>
      <w:pPr>
        <w:ind w:left="5097" w:hanging="360"/>
      </w:pPr>
      <w:rPr>
        <w:rFonts w:ascii="Symbol" w:hAnsi="Symbol" w:hint="default"/>
      </w:rPr>
    </w:lvl>
    <w:lvl w:ilvl="7" w:tplc="04100003" w:tentative="1">
      <w:start w:val="1"/>
      <w:numFmt w:val="bullet"/>
      <w:lvlText w:val="o"/>
      <w:lvlJc w:val="left"/>
      <w:pPr>
        <w:ind w:left="5817" w:hanging="360"/>
      </w:pPr>
      <w:rPr>
        <w:rFonts w:ascii="Courier New" w:hAnsi="Courier New" w:cs="Courier New" w:hint="default"/>
      </w:rPr>
    </w:lvl>
    <w:lvl w:ilvl="8" w:tplc="04100005" w:tentative="1">
      <w:start w:val="1"/>
      <w:numFmt w:val="bullet"/>
      <w:lvlText w:val=""/>
      <w:lvlJc w:val="left"/>
      <w:pPr>
        <w:ind w:left="6537" w:hanging="360"/>
      </w:pPr>
      <w:rPr>
        <w:rFonts w:ascii="Wingdings" w:hAnsi="Wingdings" w:hint="default"/>
      </w:rPr>
    </w:lvl>
  </w:abstractNum>
  <w:abstractNum w:abstractNumId="10" w15:restartNumberingAfterBreak="0">
    <w:nsid w:val="32982D77"/>
    <w:multiLevelType w:val="hybridMultilevel"/>
    <w:tmpl w:val="1980BCFA"/>
    <w:lvl w:ilvl="0" w:tplc="5914F13E">
      <w:start w:val="1"/>
      <w:numFmt w:val="decimal"/>
      <w:lvlText w:val="%1."/>
      <w:lvlJc w:val="left"/>
      <w:pPr>
        <w:ind w:left="644" w:hanging="360"/>
      </w:pPr>
      <w:rPr>
        <w:rFonts w:hint="default"/>
        <w:i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C26FAA"/>
    <w:multiLevelType w:val="hybridMultilevel"/>
    <w:tmpl w:val="226C07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1871B0"/>
    <w:multiLevelType w:val="hybridMultilevel"/>
    <w:tmpl w:val="A9FE17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2550D7"/>
    <w:multiLevelType w:val="hybridMultilevel"/>
    <w:tmpl w:val="2E781E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933A14"/>
    <w:multiLevelType w:val="hybridMultilevel"/>
    <w:tmpl w:val="B50066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4B065DD"/>
    <w:multiLevelType w:val="hybridMultilevel"/>
    <w:tmpl w:val="EEB8A740"/>
    <w:lvl w:ilvl="0" w:tplc="056EBA8A">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6" w15:restartNumberingAfterBreak="0">
    <w:nsid w:val="47944F77"/>
    <w:multiLevelType w:val="hybridMultilevel"/>
    <w:tmpl w:val="1F1E21D0"/>
    <w:lvl w:ilvl="0" w:tplc="F36C261A">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17" w15:restartNumberingAfterBreak="0">
    <w:nsid w:val="49185003"/>
    <w:multiLevelType w:val="hybridMultilevel"/>
    <w:tmpl w:val="7876CD0C"/>
    <w:lvl w:ilvl="0" w:tplc="77AC65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9F78C1"/>
    <w:multiLevelType w:val="hybridMultilevel"/>
    <w:tmpl w:val="8852230E"/>
    <w:lvl w:ilvl="0" w:tplc="3690805A">
      <w:start w:val="1"/>
      <w:numFmt w:val="decimal"/>
      <w:lvlText w:val="%1."/>
      <w:lvlJc w:val="left"/>
      <w:pPr>
        <w:ind w:left="3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862238F0">
      <w:start w:val="1"/>
      <w:numFmt w:val="lowerLetter"/>
      <w:lvlText w:val="%2"/>
      <w:lvlJc w:val="left"/>
      <w:pPr>
        <w:ind w:left="10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E034BA20">
      <w:start w:val="1"/>
      <w:numFmt w:val="lowerRoman"/>
      <w:lvlText w:val="%3"/>
      <w:lvlJc w:val="left"/>
      <w:pPr>
        <w:ind w:left="18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E6341F00">
      <w:start w:val="1"/>
      <w:numFmt w:val="decimal"/>
      <w:lvlText w:val="%4"/>
      <w:lvlJc w:val="left"/>
      <w:pPr>
        <w:ind w:left="25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A294B384">
      <w:start w:val="1"/>
      <w:numFmt w:val="lowerLetter"/>
      <w:lvlText w:val="%5"/>
      <w:lvlJc w:val="left"/>
      <w:pPr>
        <w:ind w:left="32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842E3DF6">
      <w:start w:val="1"/>
      <w:numFmt w:val="lowerRoman"/>
      <w:lvlText w:val="%6"/>
      <w:lvlJc w:val="left"/>
      <w:pPr>
        <w:ind w:left="39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8200C008">
      <w:start w:val="1"/>
      <w:numFmt w:val="decimal"/>
      <w:lvlText w:val="%7"/>
      <w:lvlJc w:val="left"/>
      <w:pPr>
        <w:ind w:left="46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726070A0">
      <w:start w:val="1"/>
      <w:numFmt w:val="lowerLetter"/>
      <w:lvlText w:val="%8"/>
      <w:lvlJc w:val="left"/>
      <w:pPr>
        <w:ind w:left="54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0C4867F6">
      <w:start w:val="1"/>
      <w:numFmt w:val="lowerRoman"/>
      <w:lvlText w:val="%9"/>
      <w:lvlJc w:val="left"/>
      <w:pPr>
        <w:ind w:left="61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D601527"/>
    <w:multiLevelType w:val="hybridMultilevel"/>
    <w:tmpl w:val="47969B12"/>
    <w:lvl w:ilvl="0" w:tplc="967CB7EE">
      <w:start w:val="1"/>
      <w:numFmt w:val="lowerLetter"/>
      <w:lvlText w:val="%1)"/>
      <w:lvlJc w:val="left"/>
      <w:pPr>
        <w:ind w:left="7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B4C098D8">
      <w:start w:val="1"/>
      <w:numFmt w:val="lowerLetter"/>
      <w:lvlText w:val="%2"/>
      <w:lvlJc w:val="left"/>
      <w:pPr>
        <w:ind w:left="14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0596B6DC">
      <w:start w:val="1"/>
      <w:numFmt w:val="lowerRoman"/>
      <w:lvlText w:val="%3"/>
      <w:lvlJc w:val="left"/>
      <w:pPr>
        <w:ind w:left="21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AA0E571C">
      <w:start w:val="1"/>
      <w:numFmt w:val="decimal"/>
      <w:lvlText w:val="%4"/>
      <w:lvlJc w:val="left"/>
      <w:pPr>
        <w:ind w:left="28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4A3EAE0E">
      <w:start w:val="1"/>
      <w:numFmt w:val="lowerLetter"/>
      <w:lvlText w:val="%5"/>
      <w:lvlJc w:val="left"/>
      <w:pPr>
        <w:ind w:left="360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BCC44168">
      <w:start w:val="1"/>
      <w:numFmt w:val="lowerRoman"/>
      <w:lvlText w:val="%6"/>
      <w:lvlJc w:val="left"/>
      <w:pPr>
        <w:ind w:left="432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C67E5F24">
      <w:start w:val="1"/>
      <w:numFmt w:val="decimal"/>
      <w:lvlText w:val="%7"/>
      <w:lvlJc w:val="left"/>
      <w:pPr>
        <w:ind w:left="504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694604BA">
      <w:start w:val="1"/>
      <w:numFmt w:val="lowerLetter"/>
      <w:lvlText w:val="%8"/>
      <w:lvlJc w:val="left"/>
      <w:pPr>
        <w:ind w:left="57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A4A6DE38">
      <w:start w:val="1"/>
      <w:numFmt w:val="lowerRoman"/>
      <w:lvlText w:val="%9"/>
      <w:lvlJc w:val="left"/>
      <w:pPr>
        <w:ind w:left="648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F780555"/>
    <w:multiLevelType w:val="hybridMultilevel"/>
    <w:tmpl w:val="F57C4786"/>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50047E87"/>
    <w:multiLevelType w:val="hybridMultilevel"/>
    <w:tmpl w:val="A776E534"/>
    <w:lvl w:ilvl="0" w:tplc="9A4843BA">
      <w:start w:val="1"/>
      <w:numFmt w:val="lowerLetter"/>
      <w:lvlText w:val="%1)"/>
      <w:lvlJc w:val="lef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22" w15:restartNumberingAfterBreak="0">
    <w:nsid w:val="51032F43"/>
    <w:multiLevelType w:val="singleLevel"/>
    <w:tmpl w:val="BF802602"/>
    <w:lvl w:ilvl="0">
      <w:start w:val="1"/>
      <w:numFmt w:val="decimal"/>
      <w:lvlText w:val="%1."/>
      <w:legacy w:legacy="1" w:legacySpace="0" w:legacyIndent="283"/>
      <w:lvlJc w:val="left"/>
      <w:pPr>
        <w:ind w:left="283" w:hanging="283"/>
      </w:pPr>
    </w:lvl>
  </w:abstractNum>
  <w:abstractNum w:abstractNumId="23" w15:restartNumberingAfterBreak="0">
    <w:nsid w:val="52862EB2"/>
    <w:multiLevelType w:val="hybridMultilevel"/>
    <w:tmpl w:val="2000EAC8"/>
    <w:lvl w:ilvl="0" w:tplc="79007F92">
      <w:start w:val="1"/>
      <w:numFmt w:val="lowerLetter"/>
      <w:lvlText w:val="%1)"/>
      <w:lvlJc w:val="left"/>
      <w:pPr>
        <w:ind w:left="720" w:hanging="360"/>
      </w:pPr>
      <w:rPr>
        <w:rFonts w:hint="default"/>
        <w:b w:val="0"/>
        <w:bCs/>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3727CC1"/>
    <w:multiLevelType w:val="hybridMultilevel"/>
    <w:tmpl w:val="797E7790"/>
    <w:lvl w:ilvl="0" w:tplc="34D8BA12">
      <w:start w:val="3"/>
      <w:numFmt w:val="decimal"/>
      <w:lvlText w:val="%1."/>
      <w:lvlJc w:val="left"/>
      <w:pPr>
        <w:ind w:left="3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B3EE2730">
      <w:start w:val="1"/>
      <w:numFmt w:val="lowerLetter"/>
      <w:lvlText w:val="%2)"/>
      <w:lvlJc w:val="left"/>
      <w:pPr>
        <w:ind w:left="7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AC12DA36">
      <w:start w:val="1"/>
      <w:numFmt w:val="lowerRoman"/>
      <w:lvlText w:val="%3"/>
      <w:lvlJc w:val="left"/>
      <w:pPr>
        <w:ind w:left="14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CF86CF68">
      <w:start w:val="1"/>
      <w:numFmt w:val="decimal"/>
      <w:lvlText w:val="%4"/>
      <w:lvlJc w:val="left"/>
      <w:pPr>
        <w:ind w:left="21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53FEBA06">
      <w:start w:val="1"/>
      <w:numFmt w:val="lowerLetter"/>
      <w:lvlText w:val="%5"/>
      <w:lvlJc w:val="left"/>
      <w:pPr>
        <w:ind w:left="28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FC920B98">
      <w:start w:val="1"/>
      <w:numFmt w:val="lowerRoman"/>
      <w:lvlText w:val="%6"/>
      <w:lvlJc w:val="left"/>
      <w:pPr>
        <w:ind w:left="35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445CD4E8">
      <w:start w:val="1"/>
      <w:numFmt w:val="decimal"/>
      <w:lvlText w:val="%7"/>
      <w:lvlJc w:val="left"/>
      <w:pPr>
        <w:ind w:left="43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47F4D726">
      <w:start w:val="1"/>
      <w:numFmt w:val="lowerLetter"/>
      <w:lvlText w:val="%8"/>
      <w:lvlJc w:val="left"/>
      <w:pPr>
        <w:ind w:left="50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7DEC47E0">
      <w:start w:val="1"/>
      <w:numFmt w:val="lowerRoman"/>
      <w:lvlText w:val="%9"/>
      <w:lvlJc w:val="left"/>
      <w:pPr>
        <w:ind w:left="57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3C61C57"/>
    <w:multiLevelType w:val="hybridMultilevel"/>
    <w:tmpl w:val="023276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8B02246"/>
    <w:multiLevelType w:val="hybridMultilevel"/>
    <w:tmpl w:val="FBE4E9F6"/>
    <w:lvl w:ilvl="0" w:tplc="384C0DE8">
      <w:start w:val="1"/>
      <w:numFmt w:val="bullet"/>
      <w:lvlText w:val="•"/>
      <w:lvlJc w:val="left"/>
      <w:pPr>
        <w:ind w:left="360"/>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1" w:tplc="EC6A31A6">
      <w:start w:val="1"/>
      <w:numFmt w:val="bullet"/>
      <w:lvlText w:val="-"/>
      <w:lvlJc w:val="left"/>
      <w:pPr>
        <w:ind w:left="7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2" w:tplc="007C0AE2">
      <w:start w:val="1"/>
      <w:numFmt w:val="bullet"/>
      <w:lvlText w:val="▪"/>
      <w:lvlJc w:val="left"/>
      <w:pPr>
        <w:ind w:left="14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3" w:tplc="CB424036">
      <w:start w:val="1"/>
      <w:numFmt w:val="bullet"/>
      <w:lvlText w:val="•"/>
      <w:lvlJc w:val="left"/>
      <w:pPr>
        <w:ind w:left="21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4" w:tplc="CA70D176">
      <w:start w:val="1"/>
      <w:numFmt w:val="bullet"/>
      <w:lvlText w:val="o"/>
      <w:lvlJc w:val="left"/>
      <w:pPr>
        <w:ind w:left="286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5" w:tplc="4664D550">
      <w:start w:val="1"/>
      <w:numFmt w:val="bullet"/>
      <w:lvlText w:val="▪"/>
      <w:lvlJc w:val="left"/>
      <w:pPr>
        <w:ind w:left="358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6" w:tplc="F5464784">
      <w:start w:val="1"/>
      <w:numFmt w:val="bullet"/>
      <w:lvlText w:val="•"/>
      <w:lvlJc w:val="left"/>
      <w:pPr>
        <w:ind w:left="430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7" w:tplc="F3FA557A">
      <w:start w:val="1"/>
      <w:numFmt w:val="bullet"/>
      <w:lvlText w:val="o"/>
      <w:lvlJc w:val="left"/>
      <w:pPr>
        <w:ind w:left="502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lvl w:ilvl="8" w:tplc="9CCA8F62">
      <w:start w:val="1"/>
      <w:numFmt w:val="bullet"/>
      <w:lvlText w:val="▪"/>
      <w:lvlJc w:val="left"/>
      <w:pPr>
        <w:ind w:left="5748"/>
      </w:pPr>
      <w:rPr>
        <w:rFonts w:ascii="Bookman Old Style" w:eastAsia="Bookman Old Style" w:hAnsi="Bookman Old Style" w:cs="Bookman Old Style"/>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C834CEC"/>
    <w:multiLevelType w:val="hybridMultilevel"/>
    <w:tmpl w:val="D02CD83C"/>
    <w:lvl w:ilvl="0" w:tplc="1ED0798C">
      <w:start w:val="1"/>
      <w:numFmt w:val="decimal"/>
      <w:lvlText w:val="%1."/>
      <w:lvlJc w:val="left"/>
      <w:pPr>
        <w:ind w:left="359" w:hanging="360"/>
      </w:pPr>
      <w:rPr>
        <w:rFonts w:hint="default"/>
      </w:rPr>
    </w:lvl>
    <w:lvl w:ilvl="1" w:tplc="300458CC">
      <w:start w:val="1"/>
      <w:numFmt w:val="lowerLetter"/>
      <w:lvlText w:val="%2)"/>
      <w:lvlJc w:val="left"/>
      <w:pPr>
        <w:ind w:left="1079" w:hanging="360"/>
      </w:pPr>
      <w:rPr>
        <w:rFonts w:hint="default"/>
      </w:rPr>
    </w:lvl>
    <w:lvl w:ilvl="2" w:tplc="0410001B" w:tentative="1">
      <w:start w:val="1"/>
      <w:numFmt w:val="lowerRoman"/>
      <w:lvlText w:val="%3."/>
      <w:lvlJc w:val="right"/>
      <w:pPr>
        <w:ind w:left="1799" w:hanging="180"/>
      </w:pPr>
    </w:lvl>
    <w:lvl w:ilvl="3" w:tplc="0410000F" w:tentative="1">
      <w:start w:val="1"/>
      <w:numFmt w:val="decimal"/>
      <w:lvlText w:val="%4."/>
      <w:lvlJc w:val="left"/>
      <w:pPr>
        <w:ind w:left="2519" w:hanging="360"/>
      </w:pPr>
    </w:lvl>
    <w:lvl w:ilvl="4" w:tplc="04100019" w:tentative="1">
      <w:start w:val="1"/>
      <w:numFmt w:val="lowerLetter"/>
      <w:lvlText w:val="%5."/>
      <w:lvlJc w:val="left"/>
      <w:pPr>
        <w:ind w:left="3239" w:hanging="360"/>
      </w:pPr>
    </w:lvl>
    <w:lvl w:ilvl="5" w:tplc="0410001B" w:tentative="1">
      <w:start w:val="1"/>
      <w:numFmt w:val="lowerRoman"/>
      <w:lvlText w:val="%6."/>
      <w:lvlJc w:val="right"/>
      <w:pPr>
        <w:ind w:left="3959" w:hanging="180"/>
      </w:pPr>
    </w:lvl>
    <w:lvl w:ilvl="6" w:tplc="0410000F" w:tentative="1">
      <w:start w:val="1"/>
      <w:numFmt w:val="decimal"/>
      <w:lvlText w:val="%7."/>
      <w:lvlJc w:val="left"/>
      <w:pPr>
        <w:ind w:left="4679" w:hanging="360"/>
      </w:pPr>
    </w:lvl>
    <w:lvl w:ilvl="7" w:tplc="04100019" w:tentative="1">
      <w:start w:val="1"/>
      <w:numFmt w:val="lowerLetter"/>
      <w:lvlText w:val="%8."/>
      <w:lvlJc w:val="left"/>
      <w:pPr>
        <w:ind w:left="5399" w:hanging="360"/>
      </w:pPr>
    </w:lvl>
    <w:lvl w:ilvl="8" w:tplc="0410001B" w:tentative="1">
      <w:start w:val="1"/>
      <w:numFmt w:val="lowerRoman"/>
      <w:lvlText w:val="%9."/>
      <w:lvlJc w:val="right"/>
      <w:pPr>
        <w:ind w:left="6119" w:hanging="180"/>
      </w:pPr>
    </w:lvl>
  </w:abstractNum>
  <w:abstractNum w:abstractNumId="28" w15:restartNumberingAfterBreak="0">
    <w:nsid w:val="63CF4A10"/>
    <w:multiLevelType w:val="hybridMultilevel"/>
    <w:tmpl w:val="866A225A"/>
    <w:lvl w:ilvl="0" w:tplc="368E66E2">
      <w:start w:val="1"/>
      <w:numFmt w:val="decimal"/>
      <w:lvlText w:val="%1."/>
      <w:lvlJc w:val="left"/>
      <w:pPr>
        <w:ind w:left="360" w:hanging="360"/>
      </w:pPr>
      <w:rPr>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73D5B6F"/>
    <w:multiLevelType w:val="hybridMultilevel"/>
    <w:tmpl w:val="F22E6190"/>
    <w:lvl w:ilvl="0" w:tplc="A6A0FA6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A6A4061"/>
    <w:multiLevelType w:val="hybridMultilevel"/>
    <w:tmpl w:val="CFCE9020"/>
    <w:lvl w:ilvl="0" w:tplc="A9AC9FE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DE37317"/>
    <w:multiLevelType w:val="hybridMultilevel"/>
    <w:tmpl w:val="76947B22"/>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15:restartNumberingAfterBreak="0">
    <w:nsid w:val="72353730"/>
    <w:multiLevelType w:val="hybridMultilevel"/>
    <w:tmpl w:val="E9D2B636"/>
    <w:lvl w:ilvl="0" w:tplc="543E35C4">
      <w:start w:val="1"/>
      <w:numFmt w:val="decimal"/>
      <w:lvlText w:val="%1."/>
      <w:lvlJc w:val="left"/>
      <w:pPr>
        <w:ind w:left="417" w:hanging="360"/>
      </w:pPr>
      <w:rPr>
        <w:rFonts w:hint="default"/>
      </w:rPr>
    </w:lvl>
    <w:lvl w:ilvl="1" w:tplc="04100019" w:tentative="1">
      <w:start w:val="1"/>
      <w:numFmt w:val="lowerLetter"/>
      <w:lvlText w:val="%2."/>
      <w:lvlJc w:val="left"/>
      <w:pPr>
        <w:ind w:left="1137" w:hanging="360"/>
      </w:pPr>
    </w:lvl>
    <w:lvl w:ilvl="2" w:tplc="0410001B" w:tentative="1">
      <w:start w:val="1"/>
      <w:numFmt w:val="lowerRoman"/>
      <w:lvlText w:val="%3."/>
      <w:lvlJc w:val="right"/>
      <w:pPr>
        <w:ind w:left="1857" w:hanging="180"/>
      </w:pPr>
    </w:lvl>
    <w:lvl w:ilvl="3" w:tplc="0410000F" w:tentative="1">
      <w:start w:val="1"/>
      <w:numFmt w:val="decimal"/>
      <w:lvlText w:val="%4."/>
      <w:lvlJc w:val="left"/>
      <w:pPr>
        <w:ind w:left="2577" w:hanging="360"/>
      </w:pPr>
    </w:lvl>
    <w:lvl w:ilvl="4" w:tplc="04100019" w:tentative="1">
      <w:start w:val="1"/>
      <w:numFmt w:val="lowerLetter"/>
      <w:lvlText w:val="%5."/>
      <w:lvlJc w:val="left"/>
      <w:pPr>
        <w:ind w:left="3297" w:hanging="360"/>
      </w:pPr>
    </w:lvl>
    <w:lvl w:ilvl="5" w:tplc="0410001B" w:tentative="1">
      <w:start w:val="1"/>
      <w:numFmt w:val="lowerRoman"/>
      <w:lvlText w:val="%6."/>
      <w:lvlJc w:val="right"/>
      <w:pPr>
        <w:ind w:left="4017" w:hanging="180"/>
      </w:pPr>
    </w:lvl>
    <w:lvl w:ilvl="6" w:tplc="0410000F" w:tentative="1">
      <w:start w:val="1"/>
      <w:numFmt w:val="decimal"/>
      <w:lvlText w:val="%7."/>
      <w:lvlJc w:val="left"/>
      <w:pPr>
        <w:ind w:left="4737" w:hanging="360"/>
      </w:pPr>
    </w:lvl>
    <w:lvl w:ilvl="7" w:tplc="04100019" w:tentative="1">
      <w:start w:val="1"/>
      <w:numFmt w:val="lowerLetter"/>
      <w:lvlText w:val="%8."/>
      <w:lvlJc w:val="left"/>
      <w:pPr>
        <w:ind w:left="5457" w:hanging="360"/>
      </w:pPr>
    </w:lvl>
    <w:lvl w:ilvl="8" w:tplc="0410001B" w:tentative="1">
      <w:start w:val="1"/>
      <w:numFmt w:val="lowerRoman"/>
      <w:lvlText w:val="%9."/>
      <w:lvlJc w:val="right"/>
      <w:pPr>
        <w:ind w:left="6177" w:hanging="180"/>
      </w:pPr>
    </w:lvl>
  </w:abstractNum>
  <w:abstractNum w:abstractNumId="33" w15:restartNumberingAfterBreak="0">
    <w:nsid w:val="767A00C3"/>
    <w:multiLevelType w:val="hybridMultilevel"/>
    <w:tmpl w:val="FA5E755C"/>
    <w:lvl w:ilvl="0" w:tplc="054C7E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68C2BCA"/>
    <w:multiLevelType w:val="hybridMultilevel"/>
    <w:tmpl w:val="EBA81F4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A5D192C"/>
    <w:multiLevelType w:val="hybridMultilevel"/>
    <w:tmpl w:val="9124998A"/>
    <w:lvl w:ilvl="0" w:tplc="04100011">
      <w:start w:val="1"/>
      <w:numFmt w:val="decimal"/>
      <w:lvlText w:val="%1)"/>
      <w:lvlJc w:val="left"/>
      <w:pPr>
        <w:tabs>
          <w:tab w:val="num" w:pos="720"/>
        </w:tabs>
        <w:ind w:left="720" w:hanging="360"/>
      </w:pPr>
      <w:rPr>
        <w:rFonts w:hint="default"/>
      </w:rPr>
    </w:lvl>
    <w:lvl w:ilvl="1" w:tplc="ED127414">
      <w:start w:val="1"/>
      <w:numFmt w:val="bullet"/>
      <w:lvlText w:val="-"/>
      <w:lvlJc w:val="left"/>
      <w:pPr>
        <w:tabs>
          <w:tab w:val="num" w:pos="1440"/>
        </w:tabs>
        <w:ind w:left="1440" w:hanging="360"/>
      </w:pPr>
      <w:rPr>
        <w:rFonts w:ascii="Times New Roman" w:eastAsia="Times New Roman" w:hAnsi="Times New Roman"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098021734">
    <w:abstractNumId w:val="7"/>
  </w:num>
  <w:num w:numId="2" w16cid:durableId="1673292206">
    <w:abstractNumId w:val="35"/>
  </w:num>
  <w:num w:numId="3" w16cid:durableId="1465467989">
    <w:abstractNumId w:val="14"/>
  </w:num>
  <w:num w:numId="4" w16cid:durableId="1095975355">
    <w:abstractNumId w:val="34"/>
  </w:num>
  <w:num w:numId="5" w16cid:durableId="2121609537">
    <w:abstractNumId w:val="2"/>
  </w:num>
  <w:num w:numId="6" w16cid:durableId="2128423255">
    <w:abstractNumId w:val="23"/>
  </w:num>
  <w:num w:numId="7" w16cid:durableId="1111633800">
    <w:abstractNumId w:val="29"/>
  </w:num>
  <w:num w:numId="8" w16cid:durableId="562839606">
    <w:abstractNumId w:val="21"/>
  </w:num>
  <w:num w:numId="9" w16cid:durableId="1966351054">
    <w:abstractNumId w:val="22"/>
  </w:num>
  <w:num w:numId="10" w16cid:durableId="1537768721">
    <w:abstractNumId w:val="11"/>
  </w:num>
  <w:num w:numId="11" w16cid:durableId="2053571818">
    <w:abstractNumId w:val="3"/>
  </w:num>
  <w:num w:numId="12" w16cid:durableId="296037481">
    <w:abstractNumId w:val="31"/>
  </w:num>
  <w:num w:numId="13" w16cid:durableId="1883858823">
    <w:abstractNumId w:val="0"/>
  </w:num>
  <w:num w:numId="14" w16cid:durableId="74792614">
    <w:abstractNumId w:val="28"/>
  </w:num>
  <w:num w:numId="15" w16cid:durableId="1952122477">
    <w:abstractNumId w:val="18"/>
  </w:num>
  <w:num w:numId="16" w16cid:durableId="812330173">
    <w:abstractNumId w:val="15"/>
  </w:num>
  <w:num w:numId="17" w16cid:durableId="209849510">
    <w:abstractNumId w:val="13"/>
  </w:num>
  <w:num w:numId="18" w16cid:durableId="1176650643">
    <w:abstractNumId w:val="6"/>
  </w:num>
  <w:num w:numId="19" w16cid:durableId="337002383">
    <w:abstractNumId w:val="19"/>
  </w:num>
  <w:num w:numId="20" w16cid:durableId="963075818">
    <w:abstractNumId w:val="24"/>
  </w:num>
  <w:num w:numId="21" w16cid:durableId="1301614038">
    <w:abstractNumId w:val="26"/>
  </w:num>
  <w:num w:numId="22" w16cid:durableId="504130064">
    <w:abstractNumId w:val="33"/>
  </w:num>
  <w:num w:numId="23" w16cid:durableId="685059146">
    <w:abstractNumId w:val="17"/>
  </w:num>
  <w:num w:numId="24" w16cid:durableId="1817381412">
    <w:abstractNumId w:val="25"/>
  </w:num>
  <w:num w:numId="25" w16cid:durableId="1498768335">
    <w:abstractNumId w:val="12"/>
  </w:num>
  <w:num w:numId="26" w16cid:durableId="1082680522">
    <w:abstractNumId w:val="5"/>
  </w:num>
  <w:num w:numId="27" w16cid:durableId="889268809">
    <w:abstractNumId w:val="32"/>
  </w:num>
  <w:num w:numId="28" w16cid:durableId="1203983795">
    <w:abstractNumId w:val="30"/>
  </w:num>
  <w:num w:numId="29" w16cid:durableId="1039551286">
    <w:abstractNumId w:val="10"/>
  </w:num>
  <w:num w:numId="30" w16cid:durableId="861895880">
    <w:abstractNumId w:val="8"/>
  </w:num>
  <w:num w:numId="31" w16cid:durableId="870847202">
    <w:abstractNumId w:val="9"/>
  </w:num>
  <w:num w:numId="32" w16cid:durableId="454106750">
    <w:abstractNumId w:val="27"/>
  </w:num>
  <w:num w:numId="33" w16cid:durableId="555510133">
    <w:abstractNumId w:val="20"/>
  </w:num>
  <w:num w:numId="34" w16cid:durableId="1922791044">
    <w:abstractNumId w:val="16"/>
  </w:num>
  <w:num w:numId="35" w16cid:durableId="584415208">
    <w:abstractNumId w:val="4"/>
  </w:num>
  <w:num w:numId="36" w16cid:durableId="14759565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EB8"/>
    <w:rsid w:val="00000A69"/>
    <w:rsid w:val="000100C7"/>
    <w:rsid w:val="000103A4"/>
    <w:rsid w:val="00010727"/>
    <w:rsid w:val="00012177"/>
    <w:rsid w:val="00012C75"/>
    <w:rsid w:val="00013E7E"/>
    <w:rsid w:val="0001408E"/>
    <w:rsid w:val="000144CF"/>
    <w:rsid w:val="000145F8"/>
    <w:rsid w:val="00014B19"/>
    <w:rsid w:val="00016F2B"/>
    <w:rsid w:val="00017025"/>
    <w:rsid w:val="00017345"/>
    <w:rsid w:val="00021C5F"/>
    <w:rsid w:val="0002210B"/>
    <w:rsid w:val="000225FA"/>
    <w:rsid w:val="000237AE"/>
    <w:rsid w:val="00024C70"/>
    <w:rsid w:val="00025A65"/>
    <w:rsid w:val="00025A92"/>
    <w:rsid w:val="0002644F"/>
    <w:rsid w:val="00027454"/>
    <w:rsid w:val="00031758"/>
    <w:rsid w:val="00031841"/>
    <w:rsid w:val="00032D56"/>
    <w:rsid w:val="00033118"/>
    <w:rsid w:val="00033174"/>
    <w:rsid w:val="0003437B"/>
    <w:rsid w:val="0003563D"/>
    <w:rsid w:val="00036092"/>
    <w:rsid w:val="0003679A"/>
    <w:rsid w:val="00036EF4"/>
    <w:rsid w:val="00041F7F"/>
    <w:rsid w:val="00042368"/>
    <w:rsid w:val="000446CE"/>
    <w:rsid w:val="00044B92"/>
    <w:rsid w:val="00045CA8"/>
    <w:rsid w:val="0004718C"/>
    <w:rsid w:val="0004736E"/>
    <w:rsid w:val="00047FFA"/>
    <w:rsid w:val="00050009"/>
    <w:rsid w:val="00050041"/>
    <w:rsid w:val="00050698"/>
    <w:rsid w:val="00050D9F"/>
    <w:rsid w:val="00052307"/>
    <w:rsid w:val="00053019"/>
    <w:rsid w:val="00054138"/>
    <w:rsid w:val="000545C6"/>
    <w:rsid w:val="00054702"/>
    <w:rsid w:val="00054878"/>
    <w:rsid w:val="00055269"/>
    <w:rsid w:val="000554F5"/>
    <w:rsid w:val="00056DC9"/>
    <w:rsid w:val="000605B4"/>
    <w:rsid w:val="000623AB"/>
    <w:rsid w:val="00062EEB"/>
    <w:rsid w:val="000636BA"/>
    <w:rsid w:val="00063CB1"/>
    <w:rsid w:val="00065836"/>
    <w:rsid w:val="000658F8"/>
    <w:rsid w:val="00065E7F"/>
    <w:rsid w:val="000661D5"/>
    <w:rsid w:val="00066F2D"/>
    <w:rsid w:val="0006777E"/>
    <w:rsid w:val="000713EE"/>
    <w:rsid w:val="0007277F"/>
    <w:rsid w:val="00073CDB"/>
    <w:rsid w:val="000746A0"/>
    <w:rsid w:val="00074923"/>
    <w:rsid w:val="00075AC7"/>
    <w:rsid w:val="00075E50"/>
    <w:rsid w:val="00075F3A"/>
    <w:rsid w:val="0007650E"/>
    <w:rsid w:val="00076B58"/>
    <w:rsid w:val="00077777"/>
    <w:rsid w:val="00077C4E"/>
    <w:rsid w:val="00080A45"/>
    <w:rsid w:val="0008495C"/>
    <w:rsid w:val="00084F1B"/>
    <w:rsid w:val="00086134"/>
    <w:rsid w:val="00087C6C"/>
    <w:rsid w:val="00087CD9"/>
    <w:rsid w:val="000906C7"/>
    <w:rsid w:val="00091E44"/>
    <w:rsid w:val="000921CE"/>
    <w:rsid w:val="00092DC5"/>
    <w:rsid w:val="00092DCF"/>
    <w:rsid w:val="000934EB"/>
    <w:rsid w:val="0009356D"/>
    <w:rsid w:val="00097095"/>
    <w:rsid w:val="000A07EC"/>
    <w:rsid w:val="000A0E2A"/>
    <w:rsid w:val="000A2404"/>
    <w:rsid w:val="000A46BD"/>
    <w:rsid w:val="000A4C75"/>
    <w:rsid w:val="000A4CC6"/>
    <w:rsid w:val="000A559C"/>
    <w:rsid w:val="000A576D"/>
    <w:rsid w:val="000A619E"/>
    <w:rsid w:val="000A69BF"/>
    <w:rsid w:val="000A6E4C"/>
    <w:rsid w:val="000A7115"/>
    <w:rsid w:val="000A7F99"/>
    <w:rsid w:val="000B0ED2"/>
    <w:rsid w:val="000B1659"/>
    <w:rsid w:val="000B3274"/>
    <w:rsid w:val="000B38BF"/>
    <w:rsid w:val="000B607E"/>
    <w:rsid w:val="000B61F5"/>
    <w:rsid w:val="000C0704"/>
    <w:rsid w:val="000C1269"/>
    <w:rsid w:val="000C4912"/>
    <w:rsid w:val="000C543B"/>
    <w:rsid w:val="000C5DD2"/>
    <w:rsid w:val="000C7B21"/>
    <w:rsid w:val="000C7ED8"/>
    <w:rsid w:val="000D04B1"/>
    <w:rsid w:val="000D0BCB"/>
    <w:rsid w:val="000D31A8"/>
    <w:rsid w:val="000D43D2"/>
    <w:rsid w:val="000D529C"/>
    <w:rsid w:val="000D5533"/>
    <w:rsid w:val="000D5B13"/>
    <w:rsid w:val="000D71C8"/>
    <w:rsid w:val="000D7A48"/>
    <w:rsid w:val="000D7FB6"/>
    <w:rsid w:val="000E08C4"/>
    <w:rsid w:val="000E0BB3"/>
    <w:rsid w:val="000E15D3"/>
    <w:rsid w:val="000E1ECA"/>
    <w:rsid w:val="000E1FA2"/>
    <w:rsid w:val="000E4410"/>
    <w:rsid w:val="000E467F"/>
    <w:rsid w:val="000E55D3"/>
    <w:rsid w:val="000E5884"/>
    <w:rsid w:val="000E5BD2"/>
    <w:rsid w:val="000F3412"/>
    <w:rsid w:val="000F4CE4"/>
    <w:rsid w:val="000F5AFC"/>
    <w:rsid w:val="000F62B2"/>
    <w:rsid w:val="000F669C"/>
    <w:rsid w:val="000F67B8"/>
    <w:rsid w:val="000F6F41"/>
    <w:rsid w:val="000F75F6"/>
    <w:rsid w:val="00100ACF"/>
    <w:rsid w:val="00101EB6"/>
    <w:rsid w:val="00102932"/>
    <w:rsid w:val="00102F9F"/>
    <w:rsid w:val="00104D9F"/>
    <w:rsid w:val="00104F71"/>
    <w:rsid w:val="00105354"/>
    <w:rsid w:val="00105AE8"/>
    <w:rsid w:val="00105C15"/>
    <w:rsid w:val="00106234"/>
    <w:rsid w:val="0010651F"/>
    <w:rsid w:val="00107FB2"/>
    <w:rsid w:val="00111D8F"/>
    <w:rsid w:val="001133B3"/>
    <w:rsid w:val="00113558"/>
    <w:rsid w:val="00113DF5"/>
    <w:rsid w:val="00115B2A"/>
    <w:rsid w:val="00116BC2"/>
    <w:rsid w:val="00116E28"/>
    <w:rsid w:val="0011724A"/>
    <w:rsid w:val="00117379"/>
    <w:rsid w:val="00117A6B"/>
    <w:rsid w:val="00121247"/>
    <w:rsid w:val="00121555"/>
    <w:rsid w:val="00121B04"/>
    <w:rsid w:val="00122CD7"/>
    <w:rsid w:val="00124A3C"/>
    <w:rsid w:val="0013205F"/>
    <w:rsid w:val="0013393E"/>
    <w:rsid w:val="00133DD1"/>
    <w:rsid w:val="0013482D"/>
    <w:rsid w:val="0013570F"/>
    <w:rsid w:val="001374EF"/>
    <w:rsid w:val="00137B29"/>
    <w:rsid w:val="00140139"/>
    <w:rsid w:val="001404BB"/>
    <w:rsid w:val="001414D6"/>
    <w:rsid w:val="0014151E"/>
    <w:rsid w:val="001449F7"/>
    <w:rsid w:val="001456C2"/>
    <w:rsid w:val="00145A7A"/>
    <w:rsid w:val="00146587"/>
    <w:rsid w:val="0015439C"/>
    <w:rsid w:val="00155204"/>
    <w:rsid w:val="0015534F"/>
    <w:rsid w:val="00155430"/>
    <w:rsid w:val="00155826"/>
    <w:rsid w:val="00155DED"/>
    <w:rsid w:val="001564B9"/>
    <w:rsid w:val="001569F3"/>
    <w:rsid w:val="00156B06"/>
    <w:rsid w:val="00160446"/>
    <w:rsid w:val="00160C92"/>
    <w:rsid w:val="00160F62"/>
    <w:rsid w:val="00164232"/>
    <w:rsid w:val="001654F2"/>
    <w:rsid w:val="001665D2"/>
    <w:rsid w:val="00166DFE"/>
    <w:rsid w:val="001678BD"/>
    <w:rsid w:val="00167DC7"/>
    <w:rsid w:val="001717B7"/>
    <w:rsid w:val="00171871"/>
    <w:rsid w:val="00171A69"/>
    <w:rsid w:val="00173385"/>
    <w:rsid w:val="00173CDB"/>
    <w:rsid w:val="00174D8D"/>
    <w:rsid w:val="001758D5"/>
    <w:rsid w:val="001765BF"/>
    <w:rsid w:val="001767A9"/>
    <w:rsid w:val="00180BD4"/>
    <w:rsid w:val="00181E1B"/>
    <w:rsid w:val="001823FF"/>
    <w:rsid w:val="001826AE"/>
    <w:rsid w:val="00182C79"/>
    <w:rsid w:val="001841B0"/>
    <w:rsid w:val="00184C12"/>
    <w:rsid w:val="00185236"/>
    <w:rsid w:val="00185D95"/>
    <w:rsid w:val="00185EC6"/>
    <w:rsid w:val="0018727E"/>
    <w:rsid w:val="0018748D"/>
    <w:rsid w:val="00187F2E"/>
    <w:rsid w:val="001900AE"/>
    <w:rsid w:val="00190744"/>
    <w:rsid w:val="00190EB8"/>
    <w:rsid w:val="00192F98"/>
    <w:rsid w:val="0019327D"/>
    <w:rsid w:val="0019499B"/>
    <w:rsid w:val="00196867"/>
    <w:rsid w:val="001971CD"/>
    <w:rsid w:val="00197E58"/>
    <w:rsid w:val="001A043B"/>
    <w:rsid w:val="001A1939"/>
    <w:rsid w:val="001A1FFA"/>
    <w:rsid w:val="001A2051"/>
    <w:rsid w:val="001A27D1"/>
    <w:rsid w:val="001A3EB0"/>
    <w:rsid w:val="001B0C6B"/>
    <w:rsid w:val="001B1081"/>
    <w:rsid w:val="001B1834"/>
    <w:rsid w:val="001B19D9"/>
    <w:rsid w:val="001B285A"/>
    <w:rsid w:val="001B2946"/>
    <w:rsid w:val="001B66A0"/>
    <w:rsid w:val="001B6DB9"/>
    <w:rsid w:val="001C11C6"/>
    <w:rsid w:val="001C2522"/>
    <w:rsid w:val="001C3099"/>
    <w:rsid w:val="001C3547"/>
    <w:rsid w:val="001C44C2"/>
    <w:rsid w:val="001C529F"/>
    <w:rsid w:val="001C577A"/>
    <w:rsid w:val="001C5AF5"/>
    <w:rsid w:val="001D0C55"/>
    <w:rsid w:val="001D1472"/>
    <w:rsid w:val="001D1566"/>
    <w:rsid w:val="001D1CF0"/>
    <w:rsid w:val="001D231F"/>
    <w:rsid w:val="001D5B74"/>
    <w:rsid w:val="001D77B3"/>
    <w:rsid w:val="001D7E24"/>
    <w:rsid w:val="001E02A5"/>
    <w:rsid w:val="001E179D"/>
    <w:rsid w:val="001E17C9"/>
    <w:rsid w:val="001E3A7A"/>
    <w:rsid w:val="001E40A6"/>
    <w:rsid w:val="001E4180"/>
    <w:rsid w:val="001E467D"/>
    <w:rsid w:val="001E6243"/>
    <w:rsid w:val="001E6643"/>
    <w:rsid w:val="001E71F2"/>
    <w:rsid w:val="001E7F29"/>
    <w:rsid w:val="001F0415"/>
    <w:rsid w:val="001F2407"/>
    <w:rsid w:val="001F4741"/>
    <w:rsid w:val="001F5786"/>
    <w:rsid w:val="001F67B7"/>
    <w:rsid w:val="001F6D89"/>
    <w:rsid w:val="00200A2A"/>
    <w:rsid w:val="00200A76"/>
    <w:rsid w:val="00201E59"/>
    <w:rsid w:val="002021AA"/>
    <w:rsid w:val="0020242E"/>
    <w:rsid w:val="002027EB"/>
    <w:rsid w:val="00202852"/>
    <w:rsid w:val="00202B35"/>
    <w:rsid w:val="00203583"/>
    <w:rsid w:val="00204154"/>
    <w:rsid w:val="00204907"/>
    <w:rsid w:val="00205215"/>
    <w:rsid w:val="002057A4"/>
    <w:rsid w:val="00205B1D"/>
    <w:rsid w:val="00206F98"/>
    <w:rsid w:val="00207FED"/>
    <w:rsid w:val="002106B0"/>
    <w:rsid w:val="00211FD3"/>
    <w:rsid w:val="002124D0"/>
    <w:rsid w:val="00213ED0"/>
    <w:rsid w:val="00214354"/>
    <w:rsid w:val="00214603"/>
    <w:rsid w:val="00214AAF"/>
    <w:rsid w:val="00215910"/>
    <w:rsid w:val="002175B7"/>
    <w:rsid w:val="00217B30"/>
    <w:rsid w:val="002207F6"/>
    <w:rsid w:val="00220B9B"/>
    <w:rsid w:val="002219EE"/>
    <w:rsid w:val="00222449"/>
    <w:rsid w:val="00223280"/>
    <w:rsid w:val="00223E46"/>
    <w:rsid w:val="0022475B"/>
    <w:rsid w:val="00225F5A"/>
    <w:rsid w:val="00227D4F"/>
    <w:rsid w:val="00227DD7"/>
    <w:rsid w:val="002304E9"/>
    <w:rsid w:val="00231A40"/>
    <w:rsid w:val="00231B14"/>
    <w:rsid w:val="0023227D"/>
    <w:rsid w:val="002328A3"/>
    <w:rsid w:val="00235862"/>
    <w:rsid w:val="002364F5"/>
    <w:rsid w:val="002374A1"/>
    <w:rsid w:val="0024099F"/>
    <w:rsid w:val="00240E50"/>
    <w:rsid w:val="00241C3D"/>
    <w:rsid w:val="00241C60"/>
    <w:rsid w:val="0024355E"/>
    <w:rsid w:val="002439D2"/>
    <w:rsid w:val="0024589C"/>
    <w:rsid w:val="00246152"/>
    <w:rsid w:val="00246FB4"/>
    <w:rsid w:val="00247853"/>
    <w:rsid w:val="00250CE5"/>
    <w:rsid w:val="002513D9"/>
    <w:rsid w:val="002526BF"/>
    <w:rsid w:val="00252CB5"/>
    <w:rsid w:val="0025414E"/>
    <w:rsid w:val="0025790F"/>
    <w:rsid w:val="0026080E"/>
    <w:rsid w:val="002612D3"/>
    <w:rsid w:val="00263772"/>
    <w:rsid w:val="00263ABD"/>
    <w:rsid w:val="00264E45"/>
    <w:rsid w:val="002657A8"/>
    <w:rsid w:val="00265BB6"/>
    <w:rsid w:val="00265C55"/>
    <w:rsid w:val="00265C71"/>
    <w:rsid w:val="00266170"/>
    <w:rsid w:val="002662FE"/>
    <w:rsid w:val="00266EC5"/>
    <w:rsid w:val="00267199"/>
    <w:rsid w:val="00267CD3"/>
    <w:rsid w:val="002715E2"/>
    <w:rsid w:val="00271682"/>
    <w:rsid w:val="002727C5"/>
    <w:rsid w:val="00272E0E"/>
    <w:rsid w:val="00274473"/>
    <w:rsid w:val="00274F05"/>
    <w:rsid w:val="002759D7"/>
    <w:rsid w:val="00276B3A"/>
    <w:rsid w:val="0028067E"/>
    <w:rsid w:val="00284FF6"/>
    <w:rsid w:val="00286314"/>
    <w:rsid w:val="002906A7"/>
    <w:rsid w:val="0029417D"/>
    <w:rsid w:val="002954D6"/>
    <w:rsid w:val="00296BF2"/>
    <w:rsid w:val="0029721E"/>
    <w:rsid w:val="002A03A1"/>
    <w:rsid w:val="002A0D44"/>
    <w:rsid w:val="002A0EF8"/>
    <w:rsid w:val="002A4ACA"/>
    <w:rsid w:val="002A4F70"/>
    <w:rsid w:val="002A523A"/>
    <w:rsid w:val="002A5EA0"/>
    <w:rsid w:val="002A649B"/>
    <w:rsid w:val="002A6D17"/>
    <w:rsid w:val="002A6D9E"/>
    <w:rsid w:val="002A7824"/>
    <w:rsid w:val="002B19AF"/>
    <w:rsid w:val="002B208A"/>
    <w:rsid w:val="002B2700"/>
    <w:rsid w:val="002B3C9E"/>
    <w:rsid w:val="002B4D28"/>
    <w:rsid w:val="002B6090"/>
    <w:rsid w:val="002B6156"/>
    <w:rsid w:val="002B6E25"/>
    <w:rsid w:val="002B6F99"/>
    <w:rsid w:val="002C0161"/>
    <w:rsid w:val="002C3205"/>
    <w:rsid w:val="002C3364"/>
    <w:rsid w:val="002C70D4"/>
    <w:rsid w:val="002C745B"/>
    <w:rsid w:val="002C7D2C"/>
    <w:rsid w:val="002D138E"/>
    <w:rsid w:val="002D14A3"/>
    <w:rsid w:val="002D252E"/>
    <w:rsid w:val="002D49CC"/>
    <w:rsid w:val="002D4F0E"/>
    <w:rsid w:val="002D5EA9"/>
    <w:rsid w:val="002D6683"/>
    <w:rsid w:val="002D7398"/>
    <w:rsid w:val="002D74F9"/>
    <w:rsid w:val="002E1DA2"/>
    <w:rsid w:val="002E21B6"/>
    <w:rsid w:val="002E2402"/>
    <w:rsid w:val="002E328F"/>
    <w:rsid w:val="002E3BCE"/>
    <w:rsid w:val="002E508C"/>
    <w:rsid w:val="002E5B9C"/>
    <w:rsid w:val="002E5E28"/>
    <w:rsid w:val="002E5F7E"/>
    <w:rsid w:val="002E62D3"/>
    <w:rsid w:val="002F171A"/>
    <w:rsid w:val="002F1DFB"/>
    <w:rsid w:val="002F2368"/>
    <w:rsid w:val="002F3156"/>
    <w:rsid w:val="002F4546"/>
    <w:rsid w:val="002F56E1"/>
    <w:rsid w:val="002F6596"/>
    <w:rsid w:val="00301CA5"/>
    <w:rsid w:val="00302295"/>
    <w:rsid w:val="003044EE"/>
    <w:rsid w:val="0030792B"/>
    <w:rsid w:val="00310D6A"/>
    <w:rsid w:val="00312F3F"/>
    <w:rsid w:val="00314B3B"/>
    <w:rsid w:val="0031586A"/>
    <w:rsid w:val="003160A0"/>
    <w:rsid w:val="00316618"/>
    <w:rsid w:val="003176CD"/>
    <w:rsid w:val="0032065D"/>
    <w:rsid w:val="00320A42"/>
    <w:rsid w:val="00321D50"/>
    <w:rsid w:val="003226F2"/>
    <w:rsid w:val="00322927"/>
    <w:rsid w:val="003230F4"/>
    <w:rsid w:val="00323E5A"/>
    <w:rsid w:val="00324161"/>
    <w:rsid w:val="00324F27"/>
    <w:rsid w:val="00325575"/>
    <w:rsid w:val="00327641"/>
    <w:rsid w:val="003321F5"/>
    <w:rsid w:val="00334F32"/>
    <w:rsid w:val="00336793"/>
    <w:rsid w:val="00337355"/>
    <w:rsid w:val="003402F7"/>
    <w:rsid w:val="00341156"/>
    <w:rsid w:val="00343E74"/>
    <w:rsid w:val="003449BE"/>
    <w:rsid w:val="00344F92"/>
    <w:rsid w:val="003455A8"/>
    <w:rsid w:val="0034707E"/>
    <w:rsid w:val="00347A6D"/>
    <w:rsid w:val="00350870"/>
    <w:rsid w:val="003512FE"/>
    <w:rsid w:val="00351332"/>
    <w:rsid w:val="003513FC"/>
    <w:rsid w:val="00352381"/>
    <w:rsid w:val="00353601"/>
    <w:rsid w:val="003541AB"/>
    <w:rsid w:val="0035712B"/>
    <w:rsid w:val="0035762E"/>
    <w:rsid w:val="003579F5"/>
    <w:rsid w:val="00362F9D"/>
    <w:rsid w:val="00363089"/>
    <w:rsid w:val="00364D76"/>
    <w:rsid w:val="003655DE"/>
    <w:rsid w:val="0036582D"/>
    <w:rsid w:val="00367029"/>
    <w:rsid w:val="00370285"/>
    <w:rsid w:val="00371217"/>
    <w:rsid w:val="00371EAB"/>
    <w:rsid w:val="00372BF4"/>
    <w:rsid w:val="00374035"/>
    <w:rsid w:val="003740DE"/>
    <w:rsid w:val="00374E5B"/>
    <w:rsid w:val="00377137"/>
    <w:rsid w:val="003823E0"/>
    <w:rsid w:val="003831EF"/>
    <w:rsid w:val="003833DA"/>
    <w:rsid w:val="003852AF"/>
    <w:rsid w:val="00385907"/>
    <w:rsid w:val="00385E0E"/>
    <w:rsid w:val="003864D9"/>
    <w:rsid w:val="00387171"/>
    <w:rsid w:val="00390A55"/>
    <w:rsid w:val="00392714"/>
    <w:rsid w:val="0039612B"/>
    <w:rsid w:val="00396766"/>
    <w:rsid w:val="003A0EAF"/>
    <w:rsid w:val="003A2D29"/>
    <w:rsid w:val="003A3D92"/>
    <w:rsid w:val="003A40C1"/>
    <w:rsid w:val="003A4DAA"/>
    <w:rsid w:val="003A5E73"/>
    <w:rsid w:val="003B17C7"/>
    <w:rsid w:val="003B1C45"/>
    <w:rsid w:val="003B459B"/>
    <w:rsid w:val="003B4881"/>
    <w:rsid w:val="003B582D"/>
    <w:rsid w:val="003B6E7B"/>
    <w:rsid w:val="003C061C"/>
    <w:rsid w:val="003C1FE8"/>
    <w:rsid w:val="003C3663"/>
    <w:rsid w:val="003C40EA"/>
    <w:rsid w:val="003C4256"/>
    <w:rsid w:val="003C5960"/>
    <w:rsid w:val="003C5F4F"/>
    <w:rsid w:val="003C6490"/>
    <w:rsid w:val="003C7367"/>
    <w:rsid w:val="003D1DA7"/>
    <w:rsid w:val="003D52B4"/>
    <w:rsid w:val="003D532C"/>
    <w:rsid w:val="003D60AC"/>
    <w:rsid w:val="003E2A35"/>
    <w:rsid w:val="003E3C08"/>
    <w:rsid w:val="003E4621"/>
    <w:rsid w:val="003E5D73"/>
    <w:rsid w:val="003E5DD4"/>
    <w:rsid w:val="003E6E88"/>
    <w:rsid w:val="003E7A69"/>
    <w:rsid w:val="003F08D5"/>
    <w:rsid w:val="003F0B8C"/>
    <w:rsid w:val="003F18E0"/>
    <w:rsid w:val="003F28E2"/>
    <w:rsid w:val="003F2D0D"/>
    <w:rsid w:val="003F65D4"/>
    <w:rsid w:val="003F733D"/>
    <w:rsid w:val="004003C6"/>
    <w:rsid w:val="00400D2D"/>
    <w:rsid w:val="0040315F"/>
    <w:rsid w:val="0040322B"/>
    <w:rsid w:val="004037C3"/>
    <w:rsid w:val="00403934"/>
    <w:rsid w:val="00403AC7"/>
    <w:rsid w:val="00407693"/>
    <w:rsid w:val="00410392"/>
    <w:rsid w:val="004105DD"/>
    <w:rsid w:val="00410676"/>
    <w:rsid w:val="0041141D"/>
    <w:rsid w:val="004119AD"/>
    <w:rsid w:val="00411C52"/>
    <w:rsid w:val="00411E70"/>
    <w:rsid w:val="00412C48"/>
    <w:rsid w:val="00413F11"/>
    <w:rsid w:val="00414771"/>
    <w:rsid w:val="004152CE"/>
    <w:rsid w:val="00415A34"/>
    <w:rsid w:val="00415DB2"/>
    <w:rsid w:val="004178AD"/>
    <w:rsid w:val="004200DE"/>
    <w:rsid w:val="0042050C"/>
    <w:rsid w:val="00422380"/>
    <w:rsid w:val="00422607"/>
    <w:rsid w:val="00422F8B"/>
    <w:rsid w:val="004231B2"/>
    <w:rsid w:val="00424C27"/>
    <w:rsid w:val="00426A18"/>
    <w:rsid w:val="004301D0"/>
    <w:rsid w:val="00430D26"/>
    <w:rsid w:val="00431944"/>
    <w:rsid w:val="00431A00"/>
    <w:rsid w:val="004331FB"/>
    <w:rsid w:val="00433499"/>
    <w:rsid w:val="0043365D"/>
    <w:rsid w:val="00433CF2"/>
    <w:rsid w:val="00434AD7"/>
    <w:rsid w:val="004350E3"/>
    <w:rsid w:val="0043546D"/>
    <w:rsid w:val="00436912"/>
    <w:rsid w:val="004371E2"/>
    <w:rsid w:val="0043774C"/>
    <w:rsid w:val="00441E55"/>
    <w:rsid w:val="00442DCF"/>
    <w:rsid w:val="004434BD"/>
    <w:rsid w:val="004439E1"/>
    <w:rsid w:val="00444A01"/>
    <w:rsid w:val="004451CE"/>
    <w:rsid w:val="00447669"/>
    <w:rsid w:val="00447FD9"/>
    <w:rsid w:val="00450D33"/>
    <w:rsid w:val="004513F1"/>
    <w:rsid w:val="0045150B"/>
    <w:rsid w:val="00452223"/>
    <w:rsid w:val="00452ECB"/>
    <w:rsid w:val="004545C9"/>
    <w:rsid w:val="0045664D"/>
    <w:rsid w:val="00456EFF"/>
    <w:rsid w:val="0046044F"/>
    <w:rsid w:val="004624A2"/>
    <w:rsid w:val="00464CF6"/>
    <w:rsid w:val="00464D95"/>
    <w:rsid w:val="004651FF"/>
    <w:rsid w:val="0046696C"/>
    <w:rsid w:val="00472806"/>
    <w:rsid w:val="00472B00"/>
    <w:rsid w:val="00474E22"/>
    <w:rsid w:val="00474FD0"/>
    <w:rsid w:val="004760BD"/>
    <w:rsid w:val="00476138"/>
    <w:rsid w:val="00476A0C"/>
    <w:rsid w:val="004774B6"/>
    <w:rsid w:val="00477774"/>
    <w:rsid w:val="00480601"/>
    <w:rsid w:val="004812D6"/>
    <w:rsid w:val="00481B91"/>
    <w:rsid w:val="00481E1F"/>
    <w:rsid w:val="00484009"/>
    <w:rsid w:val="00485179"/>
    <w:rsid w:val="004858B2"/>
    <w:rsid w:val="00486FCE"/>
    <w:rsid w:val="00487E26"/>
    <w:rsid w:val="00491F52"/>
    <w:rsid w:val="00492605"/>
    <w:rsid w:val="004935C6"/>
    <w:rsid w:val="0049445E"/>
    <w:rsid w:val="00494FA2"/>
    <w:rsid w:val="004960A1"/>
    <w:rsid w:val="0049623A"/>
    <w:rsid w:val="004964A1"/>
    <w:rsid w:val="004974D8"/>
    <w:rsid w:val="004A1784"/>
    <w:rsid w:val="004A2F84"/>
    <w:rsid w:val="004A3376"/>
    <w:rsid w:val="004A41E9"/>
    <w:rsid w:val="004A5245"/>
    <w:rsid w:val="004A5741"/>
    <w:rsid w:val="004A5B1A"/>
    <w:rsid w:val="004A6A90"/>
    <w:rsid w:val="004A6E4A"/>
    <w:rsid w:val="004A7397"/>
    <w:rsid w:val="004B22F0"/>
    <w:rsid w:val="004B2988"/>
    <w:rsid w:val="004B2DF8"/>
    <w:rsid w:val="004C11C1"/>
    <w:rsid w:val="004C45FF"/>
    <w:rsid w:val="004C5A45"/>
    <w:rsid w:val="004C64F1"/>
    <w:rsid w:val="004C6962"/>
    <w:rsid w:val="004C718A"/>
    <w:rsid w:val="004D0FE2"/>
    <w:rsid w:val="004D18DF"/>
    <w:rsid w:val="004D1F18"/>
    <w:rsid w:val="004D3116"/>
    <w:rsid w:val="004D3570"/>
    <w:rsid w:val="004D4131"/>
    <w:rsid w:val="004D5811"/>
    <w:rsid w:val="004D633F"/>
    <w:rsid w:val="004D6E2A"/>
    <w:rsid w:val="004D6FC6"/>
    <w:rsid w:val="004E03EA"/>
    <w:rsid w:val="004E0923"/>
    <w:rsid w:val="004E22F5"/>
    <w:rsid w:val="004E2CD5"/>
    <w:rsid w:val="004E396C"/>
    <w:rsid w:val="004E39F8"/>
    <w:rsid w:val="004E4110"/>
    <w:rsid w:val="004E4766"/>
    <w:rsid w:val="004E587D"/>
    <w:rsid w:val="004E656D"/>
    <w:rsid w:val="004E65B5"/>
    <w:rsid w:val="004E6697"/>
    <w:rsid w:val="004E702B"/>
    <w:rsid w:val="004F1A22"/>
    <w:rsid w:val="004F325A"/>
    <w:rsid w:val="004F3EE6"/>
    <w:rsid w:val="004F4620"/>
    <w:rsid w:val="004F4758"/>
    <w:rsid w:val="004F4C54"/>
    <w:rsid w:val="004F6F42"/>
    <w:rsid w:val="004F71FE"/>
    <w:rsid w:val="004F7360"/>
    <w:rsid w:val="004F7905"/>
    <w:rsid w:val="00500543"/>
    <w:rsid w:val="00501B58"/>
    <w:rsid w:val="00503DBB"/>
    <w:rsid w:val="005042D2"/>
    <w:rsid w:val="005045A1"/>
    <w:rsid w:val="00506FB4"/>
    <w:rsid w:val="0050738B"/>
    <w:rsid w:val="00507A68"/>
    <w:rsid w:val="00511CBC"/>
    <w:rsid w:val="00512E55"/>
    <w:rsid w:val="00513C9B"/>
    <w:rsid w:val="00514812"/>
    <w:rsid w:val="00515431"/>
    <w:rsid w:val="00516760"/>
    <w:rsid w:val="00517260"/>
    <w:rsid w:val="00517DD7"/>
    <w:rsid w:val="00520DE2"/>
    <w:rsid w:val="00520EFD"/>
    <w:rsid w:val="0052161D"/>
    <w:rsid w:val="00522461"/>
    <w:rsid w:val="00522476"/>
    <w:rsid w:val="005226EA"/>
    <w:rsid w:val="00522843"/>
    <w:rsid w:val="005236C0"/>
    <w:rsid w:val="0052401A"/>
    <w:rsid w:val="00524510"/>
    <w:rsid w:val="00524669"/>
    <w:rsid w:val="00526A82"/>
    <w:rsid w:val="0052735B"/>
    <w:rsid w:val="00527B76"/>
    <w:rsid w:val="005302FF"/>
    <w:rsid w:val="00530D01"/>
    <w:rsid w:val="0053252F"/>
    <w:rsid w:val="00534067"/>
    <w:rsid w:val="00534280"/>
    <w:rsid w:val="005346D4"/>
    <w:rsid w:val="00535C68"/>
    <w:rsid w:val="00536021"/>
    <w:rsid w:val="00536F2B"/>
    <w:rsid w:val="0053735E"/>
    <w:rsid w:val="00540575"/>
    <w:rsid w:val="00541948"/>
    <w:rsid w:val="00541DDB"/>
    <w:rsid w:val="00542403"/>
    <w:rsid w:val="0054350E"/>
    <w:rsid w:val="00544DBE"/>
    <w:rsid w:val="005457DB"/>
    <w:rsid w:val="00545AA8"/>
    <w:rsid w:val="00551B37"/>
    <w:rsid w:val="00552012"/>
    <w:rsid w:val="00552718"/>
    <w:rsid w:val="005534FB"/>
    <w:rsid w:val="005539C4"/>
    <w:rsid w:val="005540F3"/>
    <w:rsid w:val="00554FB4"/>
    <w:rsid w:val="0055555E"/>
    <w:rsid w:val="00556E0D"/>
    <w:rsid w:val="00560017"/>
    <w:rsid w:val="00560193"/>
    <w:rsid w:val="00561D0F"/>
    <w:rsid w:val="00561D57"/>
    <w:rsid w:val="00562066"/>
    <w:rsid w:val="00562AB5"/>
    <w:rsid w:val="005646B9"/>
    <w:rsid w:val="00564B2E"/>
    <w:rsid w:val="005651E0"/>
    <w:rsid w:val="0056644C"/>
    <w:rsid w:val="005673B9"/>
    <w:rsid w:val="00570445"/>
    <w:rsid w:val="00571C7B"/>
    <w:rsid w:val="00572E84"/>
    <w:rsid w:val="005756E0"/>
    <w:rsid w:val="00575FEF"/>
    <w:rsid w:val="00576012"/>
    <w:rsid w:val="005800C7"/>
    <w:rsid w:val="00582868"/>
    <w:rsid w:val="00582DAD"/>
    <w:rsid w:val="005854E0"/>
    <w:rsid w:val="00590A0A"/>
    <w:rsid w:val="00592312"/>
    <w:rsid w:val="00594555"/>
    <w:rsid w:val="00596BDC"/>
    <w:rsid w:val="0059784B"/>
    <w:rsid w:val="005A2695"/>
    <w:rsid w:val="005A2B28"/>
    <w:rsid w:val="005A5567"/>
    <w:rsid w:val="005A5F50"/>
    <w:rsid w:val="005A6BD1"/>
    <w:rsid w:val="005B04DA"/>
    <w:rsid w:val="005B0A14"/>
    <w:rsid w:val="005B11E6"/>
    <w:rsid w:val="005B2009"/>
    <w:rsid w:val="005B2B6E"/>
    <w:rsid w:val="005B2DDA"/>
    <w:rsid w:val="005B2FC3"/>
    <w:rsid w:val="005B607A"/>
    <w:rsid w:val="005B6C87"/>
    <w:rsid w:val="005B717D"/>
    <w:rsid w:val="005C172F"/>
    <w:rsid w:val="005C1D06"/>
    <w:rsid w:val="005C330A"/>
    <w:rsid w:val="005C3FFA"/>
    <w:rsid w:val="005C450B"/>
    <w:rsid w:val="005C6011"/>
    <w:rsid w:val="005C778B"/>
    <w:rsid w:val="005C7C3C"/>
    <w:rsid w:val="005D2734"/>
    <w:rsid w:val="005D36E7"/>
    <w:rsid w:val="005D3F1D"/>
    <w:rsid w:val="005D652A"/>
    <w:rsid w:val="005D6AB4"/>
    <w:rsid w:val="005D773C"/>
    <w:rsid w:val="005E0778"/>
    <w:rsid w:val="005E08FD"/>
    <w:rsid w:val="005E0E76"/>
    <w:rsid w:val="005E1D2A"/>
    <w:rsid w:val="005E2837"/>
    <w:rsid w:val="005E3028"/>
    <w:rsid w:val="005E42B9"/>
    <w:rsid w:val="005E526F"/>
    <w:rsid w:val="005E587D"/>
    <w:rsid w:val="005E58F1"/>
    <w:rsid w:val="005E6FB5"/>
    <w:rsid w:val="005E7D34"/>
    <w:rsid w:val="005F0DF4"/>
    <w:rsid w:val="005F114A"/>
    <w:rsid w:val="005F2548"/>
    <w:rsid w:val="005F3BF9"/>
    <w:rsid w:val="005F45B8"/>
    <w:rsid w:val="005F4DA2"/>
    <w:rsid w:val="005F5713"/>
    <w:rsid w:val="005F6606"/>
    <w:rsid w:val="005F78E7"/>
    <w:rsid w:val="00601CB8"/>
    <w:rsid w:val="00602302"/>
    <w:rsid w:val="00602B10"/>
    <w:rsid w:val="00602B81"/>
    <w:rsid w:val="00603524"/>
    <w:rsid w:val="0060355E"/>
    <w:rsid w:val="00603DF8"/>
    <w:rsid w:val="00603E3B"/>
    <w:rsid w:val="00604BCA"/>
    <w:rsid w:val="00605634"/>
    <w:rsid w:val="00610EA7"/>
    <w:rsid w:val="00611E69"/>
    <w:rsid w:val="00612BE4"/>
    <w:rsid w:val="00612C98"/>
    <w:rsid w:val="00614B8C"/>
    <w:rsid w:val="00616237"/>
    <w:rsid w:val="006205F2"/>
    <w:rsid w:val="00621571"/>
    <w:rsid w:val="0062258E"/>
    <w:rsid w:val="00622F1C"/>
    <w:rsid w:val="00622FF6"/>
    <w:rsid w:val="0062459C"/>
    <w:rsid w:val="006259CC"/>
    <w:rsid w:val="00631439"/>
    <w:rsid w:val="00631A8E"/>
    <w:rsid w:val="00634D34"/>
    <w:rsid w:val="00635568"/>
    <w:rsid w:val="006371EE"/>
    <w:rsid w:val="006374D0"/>
    <w:rsid w:val="00637B1F"/>
    <w:rsid w:val="00640A82"/>
    <w:rsid w:val="006416B9"/>
    <w:rsid w:val="006424CB"/>
    <w:rsid w:val="006430B1"/>
    <w:rsid w:val="00646D9B"/>
    <w:rsid w:val="00647B80"/>
    <w:rsid w:val="00647CA3"/>
    <w:rsid w:val="00650551"/>
    <w:rsid w:val="00650B83"/>
    <w:rsid w:val="00650E0E"/>
    <w:rsid w:val="00651666"/>
    <w:rsid w:val="00651BC1"/>
    <w:rsid w:val="006523F5"/>
    <w:rsid w:val="0065516D"/>
    <w:rsid w:val="00655B26"/>
    <w:rsid w:val="00656772"/>
    <w:rsid w:val="00656ADB"/>
    <w:rsid w:val="0066152A"/>
    <w:rsid w:val="00663400"/>
    <w:rsid w:val="00664970"/>
    <w:rsid w:val="00670585"/>
    <w:rsid w:val="0067192F"/>
    <w:rsid w:val="00674278"/>
    <w:rsid w:val="00674493"/>
    <w:rsid w:val="00674539"/>
    <w:rsid w:val="00675318"/>
    <w:rsid w:val="006755A2"/>
    <w:rsid w:val="0067581B"/>
    <w:rsid w:val="00675933"/>
    <w:rsid w:val="00676D61"/>
    <w:rsid w:val="00677A21"/>
    <w:rsid w:val="006804AA"/>
    <w:rsid w:val="00680D4C"/>
    <w:rsid w:val="00680F35"/>
    <w:rsid w:val="00685639"/>
    <w:rsid w:val="00691CBC"/>
    <w:rsid w:val="006924C8"/>
    <w:rsid w:val="0069256D"/>
    <w:rsid w:val="00692A58"/>
    <w:rsid w:val="00692EA7"/>
    <w:rsid w:val="00693DC0"/>
    <w:rsid w:val="00696DB7"/>
    <w:rsid w:val="006A1846"/>
    <w:rsid w:val="006A1C45"/>
    <w:rsid w:val="006A2B2B"/>
    <w:rsid w:val="006A46FD"/>
    <w:rsid w:val="006A6EFE"/>
    <w:rsid w:val="006A763D"/>
    <w:rsid w:val="006B0CA2"/>
    <w:rsid w:val="006B0E63"/>
    <w:rsid w:val="006B0F5B"/>
    <w:rsid w:val="006B1EA9"/>
    <w:rsid w:val="006B3146"/>
    <w:rsid w:val="006B4CFC"/>
    <w:rsid w:val="006B567B"/>
    <w:rsid w:val="006B5B7B"/>
    <w:rsid w:val="006B5E39"/>
    <w:rsid w:val="006B625B"/>
    <w:rsid w:val="006B716A"/>
    <w:rsid w:val="006C087A"/>
    <w:rsid w:val="006C3A13"/>
    <w:rsid w:val="006C535E"/>
    <w:rsid w:val="006C5F29"/>
    <w:rsid w:val="006C7BF1"/>
    <w:rsid w:val="006D1AB8"/>
    <w:rsid w:val="006D27FD"/>
    <w:rsid w:val="006D31F6"/>
    <w:rsid w:val="006D45C8"/>
    <w:rsid w:val="006D5F7E"/>
    <w:rsid w:val="006D6084"/>
    <w:rsid w:val="006D6D46"/>
    <w:rsid w:val="006D731C"/>
    <w:rsid w:val="006E166A"/>
    <w:rsid w:val="006E2292"/>
    <w:rsid w:val="006E2F1B"/>
    <w:rsid w:val="006E2FE5"/>
    <w:rsid w:val="006E3F40"/>
    <w:rsid w:val="006E46C4"/>
    <w:rsid w:val="006E5082"/>
    <w:rsid w:val="006E562D"/>
    <w:rsid w:val="006E7AAC"/>
    <w:rsid w:val="006F028A"/>
    <w:rsid w:val="006F16F2"/>
    <w:rsid w:val="006F2815"/>
    <w:rsid w:val="006F3248"/>
    <w:rsid w:val="006F43C3"/>
    <w:rsid w:val="006F4919"/>
    <w:rsid w:val="006F4C94"/>
    <w:rsid w:val="006F678D"/>
    <w:rsid w:val="006F6963"/>
    <w:rsid w:val="006F71BF"/>
    <w:rsid w:val="006F729B"/>
    <w:rsid w:val="007009CB"/>
    <w:rsid w:val="00701A4D"/>
    <w:rsid w:val="007036ED"/>
    <w:rsid w:val="00703A62"/>
    <w:rsid w:val="00703D4D"/>
    <w:rsid w:val="00704A36"/>
    <w:rsid w:val="0070674B"/>
    <w:rsid w:val="007069EE"/>
    <w:rsid w:val="00706C65"/>
    <w:rsid w:val="00712317"/>
    <w:rsid w:val="007123D9"/>
    <w:rsid w:val="007125C3"/>
    <w:rsid w:val="0071440B"/>
    <w:rsid w:val="00714A53"/>
    <w:rsid w:val="00715F31"/>
    <w:rsid w:val="00716827"/>
    <w:rsid w:val="007169C6"/>
    <w:rsid w:val="0071751F"/>
    <w:rsid w:val="007208D8"/>
    <w:rsid w:val="00720C7C"/>
    <w:rsid w:val="007219A8"/>
    <w:rsid w:val="00721B00"/>
    <w:rsid w:val="00722C63"/>
    <w:rsid w:val="007233E5"/>
    <w:rsid w:val="0072346F"/>
    <w:rsid w:val="007260D6"/>
    <w:rsid w:val="0072772E"/>
    <w:rsid w:val="00727FB2"/>
    <w:rsid w:val="007314E7"/>
    <w:rsid w:val="00731568"/>
    <w:rsid w:val="0073200C"/>
    <w:rsid w:val="007323CE"/>
    <w:rsid w:val="00732B06"/>
    <w:rsid w:val="007331E2"/>
    <w:rsid w:val="00734971"/>
    <w:rsid w:val="00734CBE"/>
    <w:rsid w:val="00734FE9"/>
    <w:rsid w:val="0073501D"/>
    <w:rsid w:val="0073516E"/>
    <w:rsid w:val="00742D36"/>
    <w:rsid w:val="007438D5"/>
    <w:rsid w:val="00743F10"/>
    <w:rsid w:val="00745BE8"/>
    <w:rsid w:val="00746BD8"/>
    <w:rsid w:val="007534AD"/>
    <w:rsid w:val="00753EF8"/>
    <w:rsid w:val="007545C0"/>
    <w:rsid w:val="00755C9A"/>
    <w:rsid w:val="0075781B"/>
    <w:rsid w:val="0076126E"/>
    <w:rsid w:val="00761F2E"/>
    <w:rsid w:val="00763CFE"/>
    <w:rsid w:val="00764A4D"/>
    <w:rsid w:val="00765001"/>
    <w:rsid w:val="007650B1"/>
    <w:rsid w:val="00765117"/>
    <w:rsid w:val="00766042"/>
    <w:rsid w:val="00766F65"/>
    <w:rsid w:val="00771ED8"/>
    <w:rsid w:val="00772AFA"/>
    <w:rsid w:val="00773435"/>
    <w:rsid w:val="007742AE"/>
    <w:rsid w:val="00774D84"/>
    <w:rsid w:val="0077580D"/>
    <w:rsid w:val="00775B37"/>
    <w:rsid w:val="00776F1B"/>
    <w:rsid w:val="0077761D"/>
    <w:rsid w:val="007815BE"/>
    <w:rsid w:val="00781960"/>
    <w:rsid w:val="00782182"/>
    <w:rsid w:val="0078292A"/>
    <w:rsid w:val="00782E27"/>
    <w:rsid w:val="00783639"/>
    <w:rsid w:val="00784878"/>
    <w:rsid w:val="00785109"/>
    <w:rsid w:val="007853C5"/>
    <w:rsid w:val="00787E25"/>
    <w:rsid w:val="00790D51"/>
    <w:rsid w:val="00791C83"/>
    <w:rsid w:val="00791F35"/>
    <w:rsid w:val="00794229"/>
    <w:rsid w:val="00794C77"/>
    <w:rsid w:val="0079596D"/>
    <w:rsid w:val="007A00F7"/>
    <w:rsid w:val="007A0E5F"/>
    <w:rsid w:val="007A11D1"/>
    <w:rsid w:val="007A1DF4"/>
    <w:rsid w:val="007A51F8"/>
    <w:rsid w:val="007A545B"/>
    <w:rsid w:val="007B05BD"/>
    <w:rsid w:val="007B1E94"/>
    <w:rsid w:val="007B2DD1"/>
    <w:rsid w:val="007B2FCA"/>
    <w:rsid w:val="007B42DA"/>
    <w:rsid w:val="007B5148"/>
    <w:rsid w:val="007B5834"/>
    <w:rsid w:val="007B5B45"/>
    <w:rsid w:val="007B6976"/>
    <w:rsid w:val="007B6D57"/>
    <w:rsid w:val="007B70E2"/>
    <w:rsid w:val="007C005F"/>
    <w:rsid w:val="007C162F"/>
    <w:rsid w:val="007C26CC"/>
    <w:rsid w:val="007C2A53"/>
    <w:rsid w:val="007C2E30"/>
    <w:rsid w:val="007C3CA7"/>
    <w:rsid w:val="007C4CE5"/>
    <w:rsid w:val="007C4D8E"/>
    <w:rsid w:val="007C7E46"/>
    <w:rsid w:val="007D0ECC"/>
    <w:rsid w:val="007D1288"/>
    <w:rsid w:val="007D2754"/>
    <w:rsid w:val="007D380B"/>
    <w:rsid w:val="007D4231"/>
    <w:rsid w:val="007D4E1A"/>
    <w:rsid w:val="007D5FBE"/>
    <w:rsid w:val="007D63E5"/>
    <w:rsid w:val="007D6EE4"/>
    <w:rsid w:val="007D723D"/>
    <w:rsid w:val="007D79F0"/>
    <w:rsid w:val="007D7AA8"/>
    <w:rsid w:val="007E17F2"/>
    <w:rsid w:val="007E310B"/>
    <w:rsid w:val="007E41AB"/>
    <w:rsid w:val="007E779A"/>
    <w:rsid w:val="007F0925"/>
    <w:rsid w:val="007F0C77"/>
    <w:rsid w:val="007F1A9E"/>
    <w:rsid w:val="007F1DE7"/>
    <w:rsid w:val="007F24FB"/>
    <w:rsid w:val="007F3B6E"/>
    <w:rsid w:val="007F676E"/>
    <w:rsid w:val="007F6878"/>
    <w:rsid w:val="007F7964"/>
    <w:rsid w:val="007F7EA4"/>
    <w:rsid w:val="00800D81"/>
    <w:rsid w:val="008023B2"/>
    <w:rsid w:val="00802654"/>
    <w:rsid w:val="00804383"/>
    <w:rsid w:val="00805B39"/>
    <w:rsid w:val="008063D9"/>
    <w:rsid w:val="008063E2"/>
    <w:rsid w:val="00806E47"/>
    <w:rsid w:val="00807653"/>
    <w:rsid w:val="00807FFE"/>
    <w:rsid w:val="00811B60"/>
    <w:rsid w:val="00811E4E"/>
    <w:rsid w:val="008123AD"/>
    <w:rsid w:val="00812785"/>
    <w:rsid w:val="0081516E"/>
    <w:rsid w:val="00816CCF"/>
    <w:rsid w:val="0081729E"/>
    <w:rsid w:val="008203AE"/>
    <w:rsid w:val="008234DA"/>
    <w:rsid w:val="00824078"/>
    <w:rsid w:val="008240A2"/>
    <w:rsid w:val="00824D2A"/>
    <w:rsid w:val="0082602E"/>
    <w:rsid w:val="0082669E"/>
    <w:rsid w:val="0082762C"/>
    <w:rsid w:val="0083010A"/>
    <w:rsid w:val="0083108B"/>
    <w:rsid w:val="008313AA"/>
    <w:rsid w:val="00835C8C"/>
    <w:rsid w:val="00837919"/>
    <w:rsid w:val="00842ECE"/>
    <w:rsid w:val="00843DC2"/>
    <w:rsid w:val="008448A7"/>
    <w:rsid w:val="00844F28"/>
    <w:rsid w:val="008452B2"/>
    <w:rsid w:val="008459F3"/>
    <w:rsid w:val="00845B25"/>
    <w:rsid w:val="00845E69"/>
    <w:rsid w:val="00851F48"/>
    <w:rsid w:val="0085230F"/>
    <w:rsid w:val="008525E6"/>
    <w:rsid w:val="00852B8B"/>
    <w:rsid w:val="00852F71"/>
    <w:rsid w:val="00853957"/>
    <w:rsid w:val="00854770"/>
    <w:rsid w:val="00855265"/>
    <w:rsid w:val="00855601"/>
    <w:rsid w:val="008560B1"/>
    <w:rsid w:val="008576A5"/>
    <w:rsid w:val="00857AF3"/>
    <w:rsid w:val="00860F12"/>
    <w:rsid w:val="00860F88"/>
    <w:rsid w:val="00861999"/>
    <w:rsid w:val="00862798"/>
    <w:rsid w:val="008647D3"/>
    <w:rsid w:val="008653BD"/>
    <w:rsid w:val="00867024"/>
    <w:rsid w:val="00871C15"/>
    <w:rsid w:val="00871F66"/>
    <w:rsid w:val="00872AF6"/>
    <w:rsid w:val="00873436"/>
    <w:rsid w:val="00874117"/>
    <w:rsid w:val="008753A2"/>
    <w:rsid w:val="00876267"/>
    <w:rsid w:val="00876DB3"/>
    <w:rsid w:val="00880FDB"/>
    <w:rsid w:val="0088184E"/>
    <w:rsid w:val="00882660"/>
    <w:rsid w:val="00883DAA"/>
    <w:rsid w:val="00884311"/>
    <w:rsid w:val="00884447"/>
    <w:rsid w:val="0088455A"/>
    <w:rsid w:val="00884E41"/>
    <w:rsid w:val="008850BB"/>
    <w:rsid w:val="00887995"/>
    <w:rsid w:val="00887AAF"/>
    <w:rsid w:val="0089046B"/>
    <w:rsid w:val="008912EE"/>
    <w:rsid w:val="00892BC0"/>
    <w:rsid w:val="008932F0"/>
    <w:rsid w:val="0089571A"/>
    <w:rsid w:val="00895BD0"/>
    <w:rsid w:val="008965A6"/>
    <w:rsid w:val="00896A3A"/>
    <w:rsid w:val="008A003D"/>
    <w:rsid w:val="008A0730"/>
    <w:rsid w:val="008A0C7F"/>
    <w:rsid w:val="008A58F7"/>
    <w:rsid w:val="008A681C"/>
    <w:rsid w:val="008A74A4"/>
    <w:rsid w:val="008A7A0B"/>
    <w:rsid w:val="008B0B54"/>
    <w:rsid w:val="008B1BEE"/>
    <w:rsid w:val="008B1E6E"/>
    <w:rsid w:val="008B2F13"/>
    <w:rsid w:val="008B48D0"/>
    <w:rsid w:val="008B4DA0"/>
    <w:rsid w:val="008B553E"/>
    <w:rsid w:val="008B5D55"/>
    <w:rsid w:val="008B62D0"/>
    <w:rsid w:val="008B6509"/>
    <w:rsid w:val="008C04D9"/>
    <w:rsid w:val="008C195F"/>
    <w:rsid w:val="008C31DF"/>
    <w:rsid w:val="008C35F2"/>
    <w:rsid w:val="008C36D4"/>
    <w:rsid w:val="008C485B"/>
    <w:rsid w:val="008C4B59"/>
    <w:rsid w:val="008C5BB6"/>
    <w:rsid w:val="008C5EC1"/>
    <w:rsid w:val="008C7CEF"/>
    <w:rsid w:val="008D061E"/>
    <w:rsid w:val="008D0C0C"/>
    <w:rsid w:val="008D0F74"/>
    <w:rsid w:val="008D26C9"/>
    <w:rsid w:val="008D2DE5"/>
    <w:rsid w:val="008D347C"/>
    <w:rsid w:val="008D481F"/>
    <w:rsid w:val="008D5588"/>
    <w:rsid w:val="008D5829"/>
    <w:rsid w:val="008D5EB2"/>
    <w:rsid w:val="008D68E6"/>
    <w:rsid w:val="008D7D8C"/>
    <w:rsid w:val="008E0405"/>
    <w:rsid w:val="008E0800"/>
    <w:rsid w:val="008E0A35"/>
    <w:rsid w:val="008E0FA1"/>
    <w:rsid w:val="008E2199"/>
    <w:rsid w:val="008E226E"/>
    <w:rsid w:val="008E5000"/>
    <w:rsid w:val="008E5F3A"/>
    <w:rsid w:val="008E6E0E"/>
    <w:rsid w:val="008E7DC2"/>
    <w:rsid w:val="008F0A8C"/>
    <w:rsid w:val="008F0EFE"/>
    <w:rsid w:val="008F3ED1"/>
    <w:rsid w:val="008F499F"/>
    <w:rsid w:val="008F4F12"/>
    <w:rsid w:val="00900CBB"/>
    <w:rsid w:val="00904F77"/>
    <w:rsid w:val="00906FCD"/>
    <w:rsid w:val="00910715"/>
    <w:rsid w:val="00912526"/>
    <w:rsid w:val="00914297"/>
    <w:rsid w:val="009146BE"/>
    <w:rsid w:val="009148F3"/>
    <w:rsid w:val="00914DE5"/>
    <w:rsid w:val="00915246"/>
    <w:rsid w:val="00917B8E"/>
    <w:rsid w:val="009210C7"/>
    <w:rsid w:val="009211A6"/>
    <w:rsid w:val="0092174A"/>
    <w:rsid w:val="00921DCB"/>
    <w:rsid w:val="00922F40"/>
    <w:rsid w:val="00924A8B"/>
    <w:rsid w:val="00924CAA"/>
    <w:rsid w:val="00931AEC"/>
    <w:rsid w:val="0093273C"/>
    <w:rsid w:val="00933D32"/>
    <w:rsid w:val="00934F08"/>
    <w:rsid w:val="009359F8"/>
    <w:rsid w:val="00935C0F"/>
    <w:rsid w:val="00936CD0"/>
    <w:rsid w:val="0093757B"/>
    <w:rsid w:val="00937DB5"/>
    <w:rsid w:val="00940A35"/>
    <w:rsid w:val="00942D99"/>
    <w:rsid w:val="009437BB"/>
    <w:rsid w:val="00944845"/>
    <w:rsid w:val="00944B4B"/>
    <w:rsid w:val="00945153"/>
    <w:rsid w:val="0094586B"/>
    <w:rsid w:val="009458B3"/>
    <w:rsid w:val="00945976"/>
    <w:rsid w:val="00946177"/>
    <w:rsid w:val="00950CC8"/>
    <w:rsid w:val="009519F6"/>
    <w:rsid w:val="009529DB"/>
    <w:rsid w:val="00953103"/>
    <w:rsid w:val="009534DE"/>
    <w:rsid w:val="00953B7B"/>
    <w:rsid w:val="009540B4"/>
    <w:rsid w:val="0095436C"/>
    <w:rsid w:val="0095595C"/>
    <w:rsid w:val="00956A98"/>
    <w:rsid w:val="00956ACA"/>
    <w:rsid w:val="00957E76"/>
    <w:rsid w:val="00960147"/>
    <w:rsid w:val="00960FB6"/>
    <w:rsid w:val="00961166"/>
    <w:rsid w:val="00961E08"/>
    <w:rsid w:val="00961E90"/>
    <w:rsid w:val="00962C92"/>
    <w:rsid w:val="0096367A"/>
    <w:rsid w:val="00963D8F"/>
    <w:rsid w:val="009644E4"/>
    <w:rsid w:val="0096472F"/>
    <w:rsid w:val="00964D8A"/>
    <w:rsid w:val="00965232"/>
    <w:rsid w:val="009659EE"/>
    <w:rsid w:val="00965F99"/>
    <w:rsid w:val="009669BA"/>
    <w:rsid w:val="00966B5D"/>
    <w:rsid w:val="0097385C"/>
    <w:rsid w:val="009739B7"/>
    <w:rsid w:val="00973A5F"/>
    <w:rsid w:val="00973EFA"/>
    <w:rsid w:val="00974B89"/>
    <w:rsid w:val="009771EC"/>
    <w:rsid w:val="0097752F"/>
    <w:rsid w:val="0098062B"/>
    <w:rsid w:val="00980C78"/>
    <w:rsid w:val="0098243F"/>
    <w:rsid w:val="00984D48"/>
    <w:rsid w:val="00986D15"/>
    <w:rsid w:val="00987F25"/>
    <w:rsid w:val="00990C8A"/>
    <w:rsid w:val="009919DF"/>
    <w:rsid w:val="009927DA"/>
    <w:rsid w:val="00993EC8"/>
    <w:rsid w:val="00994BBB"/>
    <w:rsid w:val="00995489"/>
    <w:rsid w:val="00995F70"/>
    <w:rsid w:val="009964BA"/>
    <w:rsid w:val="00997FCC"/>
    <w:rsid w:val="009A1C7A"/>
    <w:rsid w:val="009A2C99"/>
    <w:rsid w:val="009A3C25"/>
    <w:rsid w:val="009A415F"/>
    <w:rsid w:val="009A65D6"/>
    <w:rsid w:val="009A7F3B"/>
    <w:rsid w:val="009B17FB"/>
    <w:rsid w:val="009B201B"/>
    <w:rsid w:val="009B388A"/>
    <w:rsid w:val="009B426A"/>
    <w:rsid w:val="009B45C3"/>
    <w:rsid w:val="009B4AF8"/>
    <w:rsid w:val="009B5D86"/>
    <w:rsid w:val="009B63F6"/>
    <w:rsid w:val="009B70F1"/>
    <w:rsid w:val="009B7502"/>
    <w:rsid w:val="009C1204"/>
    <w:rsid w:val="009C1D50"/>
    <w:rsid w:val="009C24F2"/>
    <w:rsid w:val="009C30C9"/>
    <w:rsid w:val="009C497F"/>
    <w:rsid w:val="009C5B12"/>
    <w:rsid w:val="009D013A"/>
    <w:rsid w:val="009D12FB"/>
    <w:rsid w:val="009D1508"/>
    <w:rsid w:val="009D3B45"/>
    <w:rsid w:val="009D3B7A"/>
    <w:rsid w:val="009D4D09"/>
    <w:rsid w:val="009D626A"/>
    <w:rsid w:val="009D6D7C"/>
    <w:rsid w:val="009D701D"/>
    <w:rsid w:val="009E12B0"/>
    <w:rsid w:val="009E1CF9"/>
    <w:rsid w:val="009E434E"/>
    <w:rsid w:val="009E686F"/>
    <w:rsid w:val="009E6BCF"/>
    <w:rsid w:val="009E6DAA"/>
    <w:rsid w:val="009E7064"/>
    <w:rsid w:val="009E78DD"/>
    <w:rsid w:val="009F0FBD"/>
    <w:rsid w:val="009F361B"/>
    <w:rsid w:val="009F7431"/>
    <w:rsid w:val="009F79DE"/>
    <w:rsid w:val="009F7D53"/>
    <w:rsid w:val="00A06057"/>
    <w:rsid w:val="00A06B22"/>
    <w:rsid w:val="00A1072C"/>
    <w:rsid w:val="00A10E4D"/>
    <w:rsid w:val="00A11D7A"/>
    <w:rsid w:val="00A13834"/>
    <w:rsid w:val="00A13B93"/>
    <w:rsid w:val="00A13FAD"/>
    <w:rsid w:val="00A161B5"/>
    <w:rsid w:val="00A17297"/>
    <w:rsid w:val="00A17FA4"/>
    <w:rsid w:val="00A21B99"/>
    <w:rsid w:val="00A233F0"/>
    <w:rsid w:val="00A24AD2"/>
    <w:rsid w:val="00A26174"/>
    <w:rsid w:val="00A26AA2"/>
    <w:rsid w:val="00A27574"/>
    <w:rsid w:val="00A301A8"/>
    <w:rsid w:val="00A303C5"/>
    <w:rsid w:val="00A31008"/>
    <w:rsid w:val="00A31C3F"/>
    <w:rsid w:val="00A33819"/>
    <w:rsid w:val="00A3449E"/>
    <w:rsid w:val="00A36BCE"/>
    <w:rsid w:val="00A37C49"/>
    <w:rsid w:val="00A37CDB"/>
    <w:rsid w:val="00A4212B"/>
    <w:rsid w:val="00A42708"/>
    <w:rsid w:val="00A44644"/>
    <w:rsid w:val="00A44BC2"/>
    <w:rsid w:val="00A46165"/>
    <w:rsid w:val="00A479F4"/>
    <w:rsid w:val="00A47D79"/>
    <w:rsid w:val="00A50F18"/>
    <w:rsid w:val="00A526A2"/>
    <w:rsid w:val="00A53089"/>
    <w:rsid w:val="00A53475"/>
    <w:rsid w:val="00A53CB5"/>
    <w:rsid w:val="00A54612"/>
    <w:rsid w:val="00A56ABE"/>
    <w:rsid w:val="00A602BC"/>
    <w:rsid w:val="00A6049A"/>
    <w:rsid w:val="00A60661"/>
    <w:rsid w:val="00A61CFD"/>
    <w:rsid w:val="00A656F3"/>
    <w:rsid w:val="00A66EEF"/>
    <w:rsid w:val="00A701F5"/>
    <w:rsid w:val="00A70F43"/>
    <w:rsid w:val="00A7396E"/>
    <w:rsid w:val="00A73FDA"/>
    <w:rsid w:val="00A73FEE"/>
    <w:rsid w:val="00A75108"/>
    <w:rsid w:val="00A83A80"/>
    <w:rsid w:val="00A8483F"/>
    <w:rsid w:val="00A84EB7"/>
    <w:rsid w:val="00A85088"/>
    <w:rsid w:val="00A85CBE"/>
    <w:rsid w:val="00A85E44"/>
    <w:rsid w:val="00A87BAA"/>
    <w:rsid w:val="00A901C6"/>
    <w:rsid w:val="00A9173D"/>
    <w:rsid w:val="00A91AD2"/>
    <w:rsid w:val="00A93792"/>
    <w:rsid w:val="00A946C1"/>
    <w:rsid w:val="00A96567"/>
    <w:rsid w:val="00A969DD"/>
    <w:rsid w:val="00A96AA5"/>
    <w:rsid w:val="00A96F15"/>
    <w:rsid w:val="00A97126"/>
    <w:rsid w:val="00A97776"/>
    <w:rsid w:val="00A97AC1"/>
    <w:rsid w:val="00AA0D5A"/>
    <w:rsid w:val="00AA1AEE"/>
    <w:rsid w:val="00AA269F"/>
    <w:rsid w:val="00AA3B4C"/>
    <w:rsid w:val="00AA42F9"/>
    <w:rsid w:val="00AA4503"/>
    <w:rsid w:val="00AA6B47"/>
    <w:rsid w:val="00AA7926"/>
    <w:rsid w:val="00AB174B"/>
    <w:rsid w:val="00AB53AE"/>
    <w:rsid w:val="00AB75D2"/>
    <w:rsid w:val="00AB78F7"/>
    <w:rsid w:val="00AB798C"/>
    <w:rsid w:val="00AC4C5A"/>
    <w:rsid w:val="00AC4DF5"/>
    <w:rsid w:val="00AC5463"/>
    <w:rsid w:val="00AC5797"/>
    <w:rsid w:val="00AC7E4A"/>
    <w:rsid w:val="00AD08CE"/>
    <w:rsid w:val="00AD12C4"/>
    <w:rsid w:val="00AD19BC"/>
    <w:rsid w:val="00AD5194"/>
    <w:rsid w:val="00AD59B4"/>
    <w:rsid w:val="00AE0921"/>
    <w:rsid w:val="00AE0BEB"/>
    <w:rsid w:val="00AE1286"/>
    <w:rsid w:val="00AE3817"/>
    <w:rsid w:val="00AE5924"/>
    <w:rsid w:val="00AE7EA4"/>
    <w:rsid w:val="00AF0E79"/>
    <w:rsid w:val="00AF108F"/>
    <w:rsid w:val="00AF1304"/>
    <w:rsid w:val="00AF73B0"/>
    <w:rsid w:val="00AF73FD"/>
    <w:rsid w:val="00AF7CAF"/>
    <w:rsid w:val="00B000B5"/>
    <w:rsid w:val="00B013B0"/>
    <w:rsid w:val="00B02F6F"/>
    <w:rsid w:val="00B03044"/>
    <w:rsid w:val="00B040B7"/>
    <w:rsid w:val="00B04BC2"/>
    <w:rsid w:val="00B05B96"/>
    <w:rsid w:val="00B07205"/>
    <w:rsid w:val="00B076B3"/>
    <w:rsid w:val="00B07E58"/>
    <w:rsid w:val="00B11FC8"/>
    <w:rsid w:val="00B12654"/>
    <w:rsid w:val="00B1289C"/>
    <w:rsid w:val="00B12F5B"/>
    <w:rsid w:val="00B12FD4"/>
    <w:rsid w:val="00B13A5C"/>
    <w:rsid w:val="00B17836"/>
    <w:rsid w:val="00B17DD4"/>
    <w:rsid w:val="00B222FF"/>
    <w:rsid w:val="00B23A65"/>
    <w:rsid w:val="00B245C3"/>
    <w:rsid w:val="00B247B7"/>
    <w:rsid w:val="00B24D00"/>
    <w:rsid w:val="00B27D5B"/>
    <w:rsid w:val="00B3002E"/>
    <w:rsid w:val="00B31510"/>
    <w:rsid w:val="00B31656"/>
    <w:rsid w:val="00B344F8"/>
    <w:rsid w:val="00B3457E"/>
    <w:rsid w:val="00B3493D"/>
    <w:rsid w:val="00B359CA"/>
    <w:rsid w:val="00B3626D"/>
    <w:rsid w:val="00B367A8"/>
    <w:rsid w:val="00B368F3"/>
    <w:rsid w:val="00B36D97"/>
    <w:rsid w:val="00B42016"/>
    <w:rsid w:val="00B42F43"/>
    <w:rsid w:val="00B4323F"/>
    <w:rsid w:val="00B433E6"/>
    <w:rsid w:val="00B44B6E"/>
    <w:rsid w:val="00B45145"/>
    <w:rsid w:val="00B45CF1"/>
    <w:rsid w:val="00B462A5"/>
    <w:rsid w:val="00B46C22"/>
    <w:rsid w:val="00B50836"/>
    <w:rsid w:val="00B526D0"/>
    <w:rsid w:val="00B529A9"/>
    <w:rsid w:val="00B53D13"/>
    <w:rsid w:val="00B54106"/>
    <w:rsid w:val="00B54C2F"/>
    <w:rsid w:val="00B54E2E"/>
    <w:rsid w:val="00B550DE"/>
    <w:rsid w:val="00B55A0D"/>
    <w:rsid w:val="00B565D4"/>
    <w:rsid w:val="00B57F46"/>
    <w:rsid w:val="00B601CE"/>
    <w:rsid w:val="00B6123B"/>
    <w:rsid w:val="00B614D7"/>
    <w:rsid w:val="00B615FD"/>
    <w:rsid w:val="00B61F5B"/>
    <w:rsid w:val="00B629E2"/>
    <w:rsid w:val="00B63498"/>
    <w:rsid w:val="00B64179"/>
    <w:rsid w:val="00B65E6F"/>
    <w:rsid w:val="00B66FE8"/>
    <w:rsid w:val="00B7124C"/>
    <w:rsid w:val="00B71494"/>
    <w:rsid w:val="00B74027"/>
    <w:rsid w:val="00B74CF7"/>
    <w:rsid w:val="00B75C88"/>
    <w:rsid w:val="00B75CDF"/>
    <w:rsid w:val="00B8032C"/>
    <w:rsid w:val="00B823F6"/>
    <w:rsid w:val="00B82671"/>
    <w:rsid w:val="00B83191"/>
    <w:rsid w:val="00B843FA"/>
    <w:rsid w:val="00B8461C"/>
    <w:rsid w:val="00B873AC"/>
    <w:rsid w:val="00B90845"/>
    <w:rsid w:val="00B91B9C"/>
    <w:rsid w:val="00B95073"/>
    <w:rsid w:val="00B959E4"/>
    <w:rsid w:val="00B96458"/>
    <w:rsid w:val="00B967C4"/>
    <w:rsid w:val="00BA054A"/>
    <w:rsid w:val="00BA05A7"/>
    <w:rsid w:val="00BA08F2"/>
    <w:rsid w:val="00BA1443"/>
    <w:rsid w:val="00BA1847"/>
    <w:rsid w:val="00BA202B"/>
    <w:rsid w:val="00BA2491"/>
    <w:rsid w:val="00BA47E9"/>
    <w:rsid w:val="00BA4853"/>
    <w:rsid w:val="00BA4F61"/>
    <w:rsid w:val="00BA585D"/>
    <w:rsid w:val="00BA6C3D"/>
    <w:rsid w:val="00BA7818"/>
    <w:rsid w:val="00BB01F8"/>
    <w:rsid w:val="00BB0567"/>
    <w:rsid w:val="00BB1ED5"/>
    <w:rsid w:val="00BB248C"/>
    <w:rsid w:val="00BB42EF"/>
    <w:rsid w:val="00BB7145"/>
    <w:rsid w:val="00BC0664"/>
    <w:rsid w:val="00BC1FA8"/>
    <w:rsid w:val="00BC3DCA"/>
    <w:rsid w:val="00BC3F97"/>
    <w:rsid w:val="00BC4D8F"/>
    <w:rsid w:val="00BC5499"/>
    <w:rsid w:val="00BC5E43"/>
    <w:rsid w:val="00BC691C"/>
    <w:rsid w:val="00BC6E6E"/>
    <w:rsid w:val="00BC7AAC"/>
    <w:rsid w:val="00BC7DF2"/>
    <w:rsid w:val="00BD1B32"/>
    <w:rsid w:val="00BD2953"/>
    <w:rsid w:val="00BD4363"/>
    <w:rsid w:val="00BD44F3"/>
    <w:rsid w:val="00BD68EF"/>
    <w:rsid w:val="00BD726A"/>
    <w:rsid w:val="00BE05DD"/>
    <w:rsid w:val="00BE10B9"/>
    <w:rsid w:val="00BE2E4D"/>
    <w:rsid w:val="00BE3E33"/>
    <w:rsid w:val="00BE4155"/>
    <w:rsid w:val="00BE562E"/>
    <w:rsid w:val="00BE5B13"/>
    <w:rsid w:val="00BE68F1"/>
    <w:rsid w:val="00BE6CEC"/>
    <w:rsid w:val="00BE7E42"/>
    <w:rsid w:val="00BF042F"/>
    <w:rsid w:val="00BF12E1"/>
    <w:rsid w:val="00BF3FA6"/>
    <w:rsid w:val="00BF4444"/>
    <w:rsid w:val="00C00ED0"/>
    <w:rsid w:val="00C01A89"/>
    <w:rsid w:val="00C02842"/>
    <w:rsid w:val="00C029F9"/>
    <w:rsid w:val="00C030FA"/>
    <w:rsid w:val="00C037D6"/>
    <w:rsid w:val="00C04282"/>
    <w:rsid w:val="00C04696"/>
    <w:rsid w:val="00C062F5"/>
    <w:rsid w:val="00C06596"/>
    <w:rsid w:val="00C07C66"/>
    <w:rsid w:val="00C10A59"/>
    <w:rsid w:val="00C11287"/>
    <w:rsid w:val="00C116C1"/>
    <w:rsid w:val="00C1222B"/>
    <w:rsid w:val="00C13E28"/>
    <w:rsid w:val="00C13E38"/>
    <w:rsid w:val="00C1473E"/>
    <w:rsid w:val="00C150D5"/>
    <w:rsid w:val="00C152C9"/>
    <w:rsid w:val="00C16227"/>
    <w:rsid w:val="00C1663F"/>
    <w:rsid w:val="00C1681C"/>
    <w:rsid w:val="00C174A5"/>
    <w:rsid w:val="00C20AA9"/>
    <w:rsid w:val="00C211F8"/>
    <w:rsid w:val="00C218AC"/>
    <w:rsid w:val="00C21A7A"/>
    <w:rsid w:val="00C21E97"/>
    <w:rsid w:val="00C22044"/>
    <w:rsid w:val="00C220AA"/>
    <w:rsid w:val="00C229EA"/>
    <w:rsid w:val="00C22FAA"/>
    <w:rsid w:val="00C23153"/>
    <w:rsid w:val="00C23FDA"/>
    <w:rsid w:val="00C25B2D"/>
    <w:rsid w:val="00C25F7D"/>
    <w:rsid w:val="00C261E0"/>
    <w:rsid w:val="00C2642F"/>
    <w:rsid w:val="00C31336"/>
    <w:rsid w:val="00C32287"/>
    <w:rsid w:val="00C32DCD"/>
    <w:rsid w:val="00C32E19"/>
    <w:rsid w:val="00C330A9"/>
    <w:rsid w:val="00C33F9B"/>
    <w:rsid w:val="00C34581"/>
    <w:rsid w:val="00C35698"/>
    <w:rsid w:val="00C36A91"/>
    <w:rsid w:val="00C36CC7"/>
    <w:rsid w:val="00C408F6"/>
    <w:rsid w:val="00C41AC0"/>
    <w:rsid w:val="00C41B07"/>
    <w:rsid w:val="00C41D35"/>
    <w:rsid w:val="00C426EE"/>
    <w:rsid w:val="00C432AA"/>
    <w:rsid w:val="00C43868"/>
    <w:rsid w:val="00C47550"/>
    <w:rsid w:val="00C47F49"/>
    <w:rsid w:val="00C502E2"/>
    <w:rsid w:val="00C510D8"/>
    <w:rsid w:val="00C539B3"/>
    <w:rsid w:val="00C5531E"/>
    <w:rsid w:val="00C55930"/>
    <w:rsid w:val="00C56619"/>
    <w:rsid w:val="00C56668"/>
    <w:rsid w:val="00C57DA6"/>
    <w:rsid w:val="00C60CD2"/>
    <w:rsid w:val="00C6190A"/>
    <w:rsid w:val="00C639D4"/>
    <w:rsid w:val="00C65C40"/>
    <w:rsid w:val="00C65CE1"/>
    <w:rsid w:val="00C674AE"/>
    <w:rsid w:val="00C709CC"/>
    <w:rsid w:val="00C712EC"/>
    <w:rsid w:val="00C74005"/>
    <w:rsid w:val="00C75CBE"/>
    <w:rsid w:val="00C75FA1"/>
    <w:rsid w:val="00C76065"/>
    <w:rsid w:val="00C762E2"/>
    <w:rsid w:val="00C769C7"/>
    <w:rsid w:val="00C76AD1"/>
    <w:rsid w:val="00C77ED0"/>
    <w:rsid w:val="00C80B73"/>
    <w:rsid w:val="00C8129E"/>
    <w:rsid w:val="00C83023"/>
    <w:rsid w:val="00C83C25"/>
    <w:rsid w:val="00C83C5A"/>
    <w:rsid w:val="00C83E1C"/>
    <w:rsid w:val="00C842BD"/>
    <w:rsid w:val="00C84E7B"/>
    <w:rsid w:val="00C87085"/>
    <w:rsid w:val="00C87D15"/>
    <w:rsid w:val="00C90014"/>
    <w:rsid w:val="00C904FE"/>
    <w:rsid w:val="00C91406"/>
    <w:rsid w:val="00C922EC"/>
    <w:rsid w:val="00C92A08"/>
    <w:rsid w:val="00C92B36"/>
    <w:rsid w:val="00C94347"/>
    <w:rsid w:val="00C94B1C"/>
    <w:rsid w:val="00C94C50"/>
    <w:rsid w:val="00C95594"/>
    <w:rsid w:val="00C95B1B"/>
    <w:rsid w:val="00C96023"/>
    <w:rsid w:val="00C9754D"/>
    <w:rsid w:val="00C97708"/>
    <w:rsid w:val="00C97DB4"/>
    <w:rsid w:val="00CA05F8"/>
    <w:rsid w:val="00CA1B2E"/>
    <w:rsid w:val="00CA2513"/>
    <w:rsid w:val="00CA2A3E"/>
    <w:rsid w:val="00CA2F18"/>
    <w:rsid w:val="00CA305E"/>
    <w:rsid w:val="00CA3550"/>
    <w:rsid w:val="00CA41B6"/>
    <w:rsid w:val="00CA4302"/>
    <w:rsid w:val="00CA4417"/>
    <w:rsid w:val="00CA4DE2"/>
    <w:rsid w:val="00CA618F"/>
    <w:rsid w:val="00CA64AD"/>
    <w:rsid w:val="00CA689A"/>
    <w:rsid w:val="00CA68A8"/>
    <w:rsid w:val="00CA7626"/>
    <w:rsid w:val="00CB10CB"/>
    <w:rsid w:val="00CB3FBE"/>
    <w:rsid w:val="00CB49FD"/>
    <w:rsid w:val="00CB610A"/>
    <w:rsid w:val="00CB69CA"/>
    <w:rsid w:val="00CB747F"/>
    <w:rsid w:val="00CB7959"/>
    <w:rsid w:val="00CC024F"/>
    <w:rsid w:val="00CC1EDB"/>
    <w:rsid w:val="00CC1EF5"/>
    <w:rsid w:val="00CC20D7"/>
    <w:rsid w:val="00CC2193"/>
    <w:rsid w:val="00CC2238"/>
    <w:rsid w:val="00CC2DDC"/>
    <w:rsid w:val="00CC4246"/>
    <w:rsid w:val="00CC528E"/>
    <w:rsid w:val="00CC606B"/>
    <w:rsid w:val="00CD1305"/>
    <w:rsid w:val="00CD2364"/>
    <w:rsid w:val="00CD3256"/>
    <w:rsid w:val="00CD3622"/>
    <w:rsid w:val="00CD5D76"/>
    <w:rsid w:val="00CD60B4"/>
    <w:rsid w:val="00CD63B5"/>
    <w:rsid w:val="00CD68D7"/>
    <w:rsid w:val="00CD6A03"/>
    <w:rsid w:val="00CD6FB1"/>
    <w:rsid w:val="00CD7895"/>
    <w:rsid w:val="00CD7BFE"/>
    <w:rsid w:val="00CE00A9"/>
    <w:rsid w:val="00CE0130"/>
    <w:rsid w:val="00CE02D3"/>
    <w:rsid w:val="00CE031C"/>
    <w:rsid w:val="00CE30A7"/>
    <w:rsid w:val="00CE6140"/>
    <w:rsid w:val="00CE73C9"/>
    <w:rsid w:val="00CF0706"/>
    <w:rsid w:val="00CF0A9B"/>
    <w:rsid w:val="00CF2AF7"/>
    <w:rsid w:val="00CF32F1"/>
    <w:rsid w:val="00CF41FE"/>
    <w:rsid w:val="00CF5AA7"/>
    <w:rsid w:val="00CF5CFF"/>
    <w:rsid w:val="00CF67B0"/>
    <w:rsid w:val="00CF6DF4"/>
    <w:rsid w:val="00CF76BD"/>
    <w:rsid w:val="00D00B9A"/>
    <w:rsid w:val="00D01253"/>
    <w:rsid w:val="00D01829"/>
    <w:rsid w:val="00D01E00"/>
    <w:rsid w:val="00D04049"/>
    <w:rsid w:val="00D05CDB"/>
    <w:rsid w:val="00D07612"/>
    <w:rsid w:val="00D07FB6"/>
    <w:rsid w:val="00D10F60"/>
    <w:rsid w:val="00D13B8E"/>
    <w:rsid w:val="00D14474"/>
    <w:rsid w:val="00D148D9"/>
    <w:rsid w:val="00D171F1"/>
    <w:rsid w:val="00D17541"/>
    <w:rsid w:val="00D17697"/>
    <w:rsid w:val="00D2023A"/>
    <w:rsid w:val="00D208DF"/>
    <w:rsid w:val="00D20DAA"/>
    <w:rsid w:val="00D20F47"/>
    <w:rsid w:val="00D211CD"/>
    <w:rsid w:val="00D216DF"/>
    <w:rsid w:val="00D21F85"/>
    <w:rsid w:val="00D22FEF"/>
    <w:rsid w:val="00D23650"/>
    <w:rsid w:val="00D24B31"/>
    <w:rsid w:val="00D2544D"/>
    <w:rsid w:val="00D25AEE"/>
    <w:rsid w:val="00D26775"/>
    <w:rsid w:val="00D272F2"/>
    <w:rsid w:val="00D3134B"/>
    <w:rsid w:val="00D31AB8"/>
    <w:rsid w:val="00D31B84"/>
    <w:rsid w:val="00D31E3F"/>
    <w:rsid w:val="00D32700"/>
    <w:rsid w:val="00D341C3"/>
    <w:rsid w:val="00D3460B"/>
    <w:rsid w:val="00D34821"/>
    <w:rsid w:val="00D350F1"/>
    <w:rsid w:val="00D35C19"/>
    <w:rsid w:val="00D408E2"/>
    <w:rsid w:val="00D429F4"/>
    <w:rsid w:val="00D42D82"/>
    <w:rsid w:val="00D42E00"/>
    <w:rsid w:val="00D43CB9"/>
    <w:rsid w:val="00D44090"/>
    <w:rsid w:val="00D47FB1"/>
    <w:rsid w:val="00D506A9"/>
    <w:rsid w:val="00D50884"/>
    <w:rsid w:val="00D53C26"/>
    <w:rsid w:val="00D5453C"/>
    <w:rsid w:val="00D56F35"/>
    <w:rsid w:val="00D57855"/>
    <w:rsid w:val="00D57C41"/>
    <w:rsid w:val="00D6009A"/>
    <w:rsid w:val="00D60AB0"/>
    <w:rsid w:val="00D60BF6"/>
    <w:rsid w:val="00D60E07"/>
    <w:rsid w:val="00D61B58"/>
    <w:rsid w:val="00D6263C"/>
    <w:rsid w:val="00D62877"/>
    <w:rsid w:val="00D6440C"/>
    <w:rsid w:val="00D645BB"/>
    <w:rsid w:val="00D65A28"/>
    <w:rsid w:val="00D65FC3"/>
    <w:rsid w:val="00D66024"/>
    <w:rsid w:val="00D704C1"/>
    <w:rsid w:val="00D71034"/>
    <w:rsid w:val="00D7104D"/>
    <w:rsid w:val="00D72491"/>
    <w:rsid w:val="00D81DF5"/>
    <w:rsid w:val="00D83764"/>
    <w:rsid w:val="00D879F7"/>
    <w:rsid w:val="00D87E68"/>
    <w:rsid w:val="00D90F38"/>
    <w:rsid w:val="00D9335C"/>
    <w:rsid w:val="00D94017"/>
    <w:rsid w:val="00DA211B"/>
    <w:rsid w:val="00DA3EE2"/>
    <w:rsid w:val="00DA415E"/>
    <w:rsid w:val="00DA570C"/>
    <w:rsid w:val="00DA5E25"/>
    <w:rsid w:val="00DA5E44"/>
    <w:rsid w:val="00DA70FE"/>
    <w:rsid w:val="00DA7BB2"/>
    <w:rsid w:val="00DB0C84"/>
    <w:rsid w:val="00DB13BD"/>
    <w:rsid w:val="00DB1AA7"/>
    <w:rsid w:val="00DB1C80"/>
    <w:rsid w:val="00DB253C"/>
    <w:rsid w:val="00DB52F3"/>
    <w:rsid w:val="00DB5792"/>
    <w:rsid w:val="00DB7F2F"/>
    <w:rsid w:val="00DC63AD"/>
    <w:rsid w:val="00DD038C"/>
    <w:rsid w:val="00DD0681"/>
    <w:rsid w:val="00DD1B60"/>
    <w:rsid w:val="00DD2662"/>
    <w:rsid w:val="00DD3400"/>
    <w:rsid w:val="00DD44F6"/>
    <w:rsid w:val="00DD4578"/>
    <w:rsid w:val="00DD50A4"/>
    <w:rsid w:val="00DD5D4E"/>
    <w:rsid w:val="00DD7040"/>
    <w:rsid w:val="00DD7AD0"/>
    <w:rsid w:val="00DD7B6A"/>
    <w:rsid w:val="00DE0D01"/>
    <w:rsid w:val="00DE12CB"/>
    <w:rsid w:val="00DE1889"/>
    <w:rsid w:val="00DE18D0"/>
    <w:rsid w:val="00DE2759"/>
    <w:rsid w:val="00DE27C1"/>
    <w:rsid w:val="00DE3B0B"/>
    <w:rsid w:val="00DE51A7"/>
    <w:rsid w:val="00DE579D"/>
    <w:rsid w:val="00DE5E70"/>
    <w:rsid w:val="00DE75DA"/>
    <w:rsid w:val="00DE7977"/>
    <w:rsid w:val="00DE7AF9"/>
    <w:rsid w:val="00DE7D0C"/>
    <w:rsid w:val="00DF0F5D"/>
    <w:rsid w:val="00DF24F6"/>
    <w:rsid w:val="00DF2667"/>
    <w:rsid w:val="00DF2820"/>
    <w:rsid w:val="00DF28B1"/>
    <w:rsid w:val="00DF3237"/>
    <w:rsid w:val="00DF3616"/>
    <w:rsid w:val="00DF53B1"/>
    <w:rsid w:val="00DF6975"/>
    <w:rsid w:val="00E0281F"/>
    <w:rsid w:val="00E0387B"/>
    <w:rsid w:val="00E03BBC"/>
    <w:rsid w:val="00E04B90"/>
    <w:rsid w:val="00E04E0A"/>
    <w:rsid w:val="00E054F6"/>
    <w:rsid w:val="00E05B44"/>
    <w:rsid w:val="00E0647D"/>
    <w:rsid w:val="00E07E60"/>
    <w:rsid w:val="00E1012B"/>
    <w:rsid w:val="00E16F90"/>
    <w:rsid w:val="00E209F0"/>
    <w:rsid w:val="00E20E3A"/>
    <w:rsid w:val="00E21079"/>
    <w:rsid w:val="00E21D9F"/>
    <w:rsid w:val="00E2261D"/>
    <w:rsid w:val="00E23040"/>
    <w:rsid w:val="00E23E53"/>
    <w:rsid w:val="00E246A7"/>
    <w:rsid w:val="00E24832"/>
    <w:rsid w:val="00E25942"/>
    <w:rsid w:val="00E2618D"/>
    <w:rsid w:val="00E262BA"/>
    <w:rsid w:val="00E315BF"/>
    <w:rsid w:val="00E31AE0"/>
    <w:rsid w:val="00E32CC4"/>
    <w:rsid w:val="00E330DF"/>
    <w:rsid w:val="00E33629"/>
    <w:rsid w:val="00E34650"/>
    <w:rsid w:val="00E36571"/>
    <w:rsid w:val="00E36D16"/>
    <w:rsid w:val="00E37486"/>
    <w:rsid w:val="00E41CF1"/>
    <w:rsid w:val="00E43542"/>
    <w:rsid w:val="00E444F3"/>
    <w:rsid w:val="00E45D14"/>
    <w:rsid w:val="00E46182"/>
    <w:rsid w:val="00E46597"/>
    <w:rsid w:val="00E4683C"/>
    <w:rsid w:val="00E47974"/>
    <w:rsid w:val="00E47A2F"/>
    <w:rsid w:val="00E50B5E"/>
    <w:rsid w:val="00E519D2"/>
    <w:rsid w:val="00E51F49"/>
    <w:rsid w:val="00E546A4"/>
    <w:rsid w:val="00E560AE"/>
    <w:rsid w:val="00E56966"/>
    <w:rsid w:val="00E6398F"/>
    <w:rsid w:val="00E64338"/>
    <w:rsid w:val="00E6549F"/>
    <w:rsid w:val="00E708F3"/>
    <w:rsid w:val="00E70E0F"/>
    <w:rsid w:val="00E713CC"/>
    <w:rsid w:val="00E7154F"/>
    <w:rsid w:val="00E71CB0"/>
    <w:rsid w:val="00E731F6"/>
    <w:rsid w:val="00E737DE"/>
    <w:rsid w:val="00E73BF8"/>
    <w:rsid w:val="00E740F7"/>
    <w:rsid w:val="00E751E3"/>
    <w:rsid w:val="00E752D9"/>
    <w:rsid w:val="00E77C36"/>
    <w:rsid w:val="00E77EEB"/>
    <w:rsid w:val="00E807F0"/>
    <w:rsid w:val="00E81034"/>
    <w:rsid w:val="00E84C9D"/>
    <w:rsid w:val="00E87296"/>
    <w:rsid w:val="00E8741D"/>
    <w:rsid w:val="00E90743"/>
    <w:rsid w:val="00E91560"/>
    <w:rsid w:val="00E916F4"/>
    <w:rsid w:val="00E917D5"/>
    <w:rsid w:val="00E92335"/>
    <w:rsid w:val="00E9428D"/>
    <w:rsid w:val="00E967DE"/>
    <w:rsid w:val="00E97C5B"/>
    <w:rsid w:val="00E97DAB"/>
    <w:rsid w:val="00EA01BB"/>
    <w:rsid w:val="00EA03AE"/>
    <w:rsid w:val="00EA0BDA"/>
    <w:rsid w:val="00EA0F39"/>
    <w:rsid w:val="00EA1033"/>
    <w:rsid w:val="00EA191C"/>
    <w:rsid w:val="00EA2059"/>
    <w:rsid w:val="00EA2142"/>
    <w:rsid w:val="00EA2402"/>
    <w:rsid w:val="00EA2B2F"/>
    <w:rsid w:val="00EA44DF"/>
    <w:rsid w:val="00EA576E"/>
    <w:rsid w:val="00EA588C"/>
    <w:rsid w:val="00EA5936"/>
    <w:rsid w:val="00EB0433"/>
    <w:rsid w:val="00EB1864"/>
    <w:rsid w:val="00EB2966"/>
    <w:rsid w:val="00EB2BE9"/>
    <w:rsid w:val="00EB371A"/>
    <w:rsid w:val="00EB37F8"/>
    <w:rsid w:val="00EB48A3"/>
    <w:rsid w:val="00EB60FD"/>
    <w:rsid w:val="00EB610F"/>
    <w:rsid w:val="00EB6180"/>
    <w:rsid w:val="00EB6E23"/>
    <w:rsid w:val="00EB6ED6"/>
    <w:rsid w:val="00EC0AD5"/>
    <w:rsid w:val="00EC0E53"/>
    <w:rsid w:val="00EC1AA5"/>
    <w:rsid w:val="00EC29BE"/>
    <w:rsid w:val="00EC2A10"/>
    <w:rsid w:val="00EC2DD5"/>
    <w:rsid w:val="00EC33FD"/>
    <w:rsid w:val="00EC3E08"/>
    <w:rsid w:val="00EC45C1"/>
    <w:rsid w:val="00EC54AA"/>
    <w:rsid w:val="00EC5A28"/>
    <w:rsid w:val="00EC6823"/>
    <w:rsid w:val="00ED2120"/>
    <w:rsid w:val="00ED43F6"/>
    <w:rsid w:val="00ED5D9A"/>
    <w:rsid w:val="00ED60A6"/>
    <w:rsid w:val="00ED7F17"/>
    <w:rsid w:val="00EE0777"/>
    <w:rsid w:val="00EE1C03"/>
    <w:rsid w:val="00EE29AB"/>
    <w:rsid w:val="00EE3211"/>
    <w:rsid w:val="00EE3A1A"/>
    <w:rsid w:val="00EE4689"/>
    <w:rsid w:val="00EE4C8F"/>
    <w:rsid w:val="00EF4544"/>
    <w:rsid w:val="00EF73AD"/>
    <w:rsid w:val="00EF78D7"/>
    <w:rsid w:val="00F01968"/>
    <w:rsid w:val="00F02624"/>
    <w:rsid w:val="00F034CC"/>
    <w:rsid w:val="00F03AC9"/>
    <w:rsid w:val="00F03C86"/>
    <w:rsid w:val="00F04509"/>
    <w:rsid w:val="00F06D8D"/>
    <w:rsid w:val="00F0757D"/>
    <w:rsid w:val="00F07B97"/>
    <w:rsid w:val="00F10066"/>
    <w:rsid w:val="00F1033A"/>
    <w:rsid w:val="00F10B24"/>
    <w:rsid w:val="00F16C3F"/>
    <w:rsid w:val="00F212F1"/>
    <w:rsid w:val="00F22040"/>
    <w:rsid w:val="00F2257D"/>
    <w:rsid w:val="00F233AD"/>
    <w:rsid w:val="00F27E8E"/>
    <w:rsid w:val="00F27F2B"/>
    <w:rsid w:val="00F3052B"/>
    <w:rsid w:val="00F30965"/>
    <w:rsid w:val="00F31A36"/>
    <w:rsid w:val="00F3445E"/>
    <w:rsid w:val="00F34A80"/>
    <w:rsid w:val="00F3674A"/>
    <w:rsid w:val="00F36C52"/>
    <w:rsid w:val="00F37F1F"/>
    <w:rsid w:val="00F4119D"/>
    <w:rsid w:val="00F413AE"/>
    <w:rsid w:val="00F41C1E"/>
    <w:rsid w:val="00F4253B"/>
    <w:rsid w:val="00F42675"/>
    <w:rsid w:val="00F42720"/>
    <w:rsid w:val="00F440BD"/>
    <w:rsid w:val="00F443EA"/>
    <w:rsid w:val="00F45837"/>
    <w:rsid w:val="00F45E8C"/>
    <w:rsid w:val="00F47ADB"/>
    <w:rsid w:val="00F50153"/>
    <w:rsid w:val="00F50766"/>
    <w:rsid w:val="00F516E8"/>
    <w:rsid w:val="00F52380"/>
    <w:rsid w:val="00F526D5"/>
    <w:rsid w:val="00F52D27"/>
    <w:rsid w:val="00F53BB5"/>
    <w:rsid w:val="00F5498F"/>
    <w:rsid w:val="00F55623"/>
    <w:rsid w:val="00F5615B"/>
    <w:rsid w:val="00F5629D"/>
    <w:rsid w:val="00F5680F"/>
    <w:rsid w:val="00F5700E"/>
    <w:rsid w:val="00F5713B"/>
    <w:rsid w:val="00F577D2"/>
    <w:rsid w:val="00F60072"/>
    <w:rsid w:val="00F6050F"/>
    <w:rsid w:val="00F61D56"/>
    <w:rsid w:val="00F62493"/>
    <w:rsid w:val="00F62A03"/>
    <w:rsid w:val="00F62EE9"/>
    <w:rsid w:val="00F646B5"/>
    <w:rsid w:val="00F6538D"/>
    <w:rsid w:val="00F67EEB"/>
    <w:rsid w:val="00F70B7C"/>
    <w:rsid w:val="00F7231B"/>
    <w:rsid w:val="00F725F0"/>
    <w:rsid w:val="00F72D47"/>
    <w:rsid w:val="00F73ABA"/>
    <w:rsid w:val="00F75492"/>
    <w:rsid w:val="00F77C86"/>
    <w:rsid w:val="00F80EB3"/>
    <w:rsid w:val="00F8329F"/>
    <w:rsid w:val="00F83EF1"/>
    <w:rsid w:val="00F84225"/>
    <w:rsid w:val="00F854DF"/>
    <w:rsid w:val="00F866A7"/>
    <w:rsid w:val="00F9028F"/>
    <w:rsid w:val="00F90F9B"/>
    <w:rsid w:val="00F9123D"/>
    <w:rsid w:val="00F93BE5"/>
    <w:rsid w:val="00F949B4"/>
    <w:rsid w:val="00F94FAA"/>
    <w:rsid w:val="00F96D39"/>
    <w:rsid w:val="00F977C4"/>
    <w:rsid w:val="00FA1656"/>
    <w:rsid w:val="00FA2195"/>
    <w:rsid w:val="00FA24EC"/>
    <w:rsid w:val="00FA2DA8"/>
    <w:rsid w:val="00FA5AF9"/>
    <w:rsid w:val="00FA5B9D"/>
    <w:rsid w:val="00FA6AFC"/>
    <w:rsid w:val="00FA6B88"/>
    <w:rsid w:val="00FB2507"/>
    <w:rsid w:val="00FB3CCE"/>
    <w:rsid w:val="00FB5943"/>
    <w:rsid w:val="00FB5B64"/>
    <w:rsid w:val="00FC0ABB"/>
    <w:rsid w:val="00FC169A"/>
    <w:rsid w:val="00FC1DE7"/>
    <w:rsid w:val="00FC4E78"/>
    <w:rsid w:val="00FD129F"/>
    <w:rsid w:val="00FD28EC"/>
    <w:rsid w:val="00FD2CB5"/>
    <w:rsid w:val="00FD2F90"/>
    <w:rsid w:val="00FD30BA"/>
    <w:rsid w:val="00FD3C4E"/>
    <w:rsid w:val="00FD3E4D"/>
    <w:rsid w:val="00FD53F1"/>
    <w:rsid w:val="00FD5F6D"/>
    <w:rsid w:val="00FD61EC"/>
    <w:rsid w:val="00FD6919"/>
    <w:rsid w:val="00FD7200"/>
    <w:rsid w:val="00FD7CBB"/>
    <w:rsid w:val="00FD7D7D"/>
    <w:rsid w:val="00FE0F8D"/>
    <w:rsid w:val="00FE16AD"/>
    <w:rsid w:val="00FE1D7F"/>
    <w:rsid w:val="00FE26DA"/>
    <w:rsid w:val="00FE27D2"/>
    <w:rsid w:val="00FE3545"/>
    <w:rsid w:val="00FE4DDD"/>
    <w:rsid w:val="00FE510A"/>
    <w:rsid w:val="00FE57DD"/>
    <w:rsid w:val="00FE5EA7"/>
    <w:rsid w:val="00FF0053"/>
    <w:rsid w:val="00FF0CC6"/>
    <w:rsid w:val="00FF166E"/>
    <w:rsid w:val="00FF4EAE"/>
    <w:rsid w:val="00FF79A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o:shapelayout v:ext="edit">
      <o:idmap v:ext="edit" data="1"/>
    </o:shapelayout>
  </w:shapeDefaults>
  <w:decimalSymbol w:val=","/>
  <w:listSeparator w:val=";"/>
  <w14:docId w14:val="649D64CC"/>
  <w15:docId w15:val="{C0F73AA4-F726-41E0-A708-44453755F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208D8"/>
    <w:rPr>
      <w:sz w:val="24"/>
      <w:szCs w:val="24"/>
    </w:rPr>
  </w:style>
  <w:style w:type="paragraph" w:styleId="Titolo1">
    <w:name w:val="heading 1"/>
    <w:basedOn w:val="Normale"/>
    <w:link w:val="Titolo1Carattere"/>
    <w:qFormat/>
    <w:rsid w:val="004439E1"/>
    <w:pPr>
      <w:spacing w:before="100" w:beforeAutospacing="1" w:after="100" w:afterAutospacing="1"/>
      <w:outlineLvl w:val="0"/>
    </w:pPr>
    <w:rPr>
      <w:b/>
      <w:bCs/>
      <w:kern w:val="36"/>
      <w:sz w:val="48"/>
      <w:szCs w:val="48"/>
    </w:rPr>
  </w:style>
  <w:style w:type="paragraph" w:styleId="Titolo2">
    <w:name w:val="heading 2"/>
    <w:basedOn w:val="Normale"/>
    <w:next w:val="Normale"/>
    <w:link w:val="Titolo2Carattere"/>
    <w:qFormat/>
    <w:rsid w:val="004439E1"/>
    <w:pPr>
      <w:keepNext/>
      <w:jc w:val="center"/>
      <w:outlineLvl w:val="1"/>
    </w:pPr>
    <w:rPr>
      <w:b/>
      <w:bCs/>
    </w:rPr>
  </w:style>
  <w:style w:type="paragraph" w:styleId="Titolo3">
    <w:name w:val="heading 3"/>
    <w:basedOn w:val="Normale"/>
    <w:next w:val="Normale"/>
    <w:qFormat/>
    <w:rsid w:val="004439E1"/>
    <w:pPr>
      <w:keepNext/>
      <w:ind w:left="57" w:right="57"/>
      <w:jc w:val="center"/>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4439E1"/>
    <w:pPr>
      <w:spacing w:before="100" w:beforeAutospacing="1" w:after="100" w:afterAutospacing="1"/>
    </w:pPr>
  </w:style>
  <w:style w:type="character" w:styleId="Collegamentoipertestuale">
    <w:name w:val="Hyperlink"/>
    <w:uiPriority w:val="99"/>
    <w:rsid w:val="004439E1"/>
    <w:rPr>
      <w:color w:val="0000FF"/>
      <w:u w:val="single"/>
    </w:rPr>
  </w:style>
  <w:style w:type="character" w:styleId="Collegamentovisitato">
    <w:name w:val="FollowedHyperlink"/>
    <w:rsid w:val="004439E1"/>
    <w:rPr>
      <w:color w:val="800080"/>
      <w:u w:val="single"/>
    </w:rPr>
  </w:style>
  <w:style w:type="character" w:styleId="Rimandocommento">
    <w:name w:val="annotation reference"/>
    <w:uiPriority w:val="99"/>
    <w:semiHidden/>
    <w:rsid w:val="004439E1"/>
    <w:rPr>
      <w:sz w:val="16"/>
      <w:szCs w:val="16"/>
    </w:rPr>
  </w:style>
  <w:style w:type="paragraph" w:styleId="Testocommento">
    <w:name w:val="annotation text"/>
    <w:basedOn w:val="Normale"/>
    <w:link w:val="TestocommentoCarattere"/>
    <w:uiPriority w:val="99"/>
    <w:rsid w:val="004439E1"/>
    <w:rPr>
      <w:sz w:val="20"/>
      <w:szCs w:val="20"/>
    </w:rPr>
  </w:style>
  <w:style w:type="paragraph" w:styleId="Soggettocommento">
    <w:name w:val="annotation subject"/>
    <w:basedOn w:val="Testocommento"/>
    <w:next w:val="Testocommento"/>
    <w:semiHidden/>
    <w:rsid w:val="004439E1"/>
    <w:rPr>
      <w:b/>
      <w:bCs/>
    </w:rPr>
  </w:style>
  <w:style w:type="paragraph" w:styleId="Testofumetto">
    <w:name w:val="Balloon Text"/>
    <w:basedOn w:val="Normale"/>
    <w:semiHidden/>
    <w:rsid w:val="004439E1"/>
    <w:rPr>
      <w:rFonts w:ascii="Tahoma" w:hAnsi="Tahoma" w:cs="Tahoma"/>
      <w:sz w:val="16"/>
      <w:szCs w:val="16"/>
    </w:rPr>
  </w:style>
  <w:style w:type="paragraph" w:customStyle="1" w:styleId="Default">
    <w:name w:val="Default"/>
    <w:rsid w:val="004439E1"/>
    <w:pPr>
      <w:autoSpaceDE w:val="0"/>
      <w:autoSpaceDN w:val="0"/>
      <w:adjustRightInd w:val="0"/>
    </w:pPr>
    <w:rPr>
      <w:color w:val="000000"/>
      <w:sz w:val="24"/>
      <w:szCs w:val="24"/>
    </w:rPr>
  </w:style>
  <w:style w:type="paragraph" w:customStyle="1" w:styleId="testocenter">
    <w:name w:val="testocenter"/>
    <w:basedOn w:val="Normale"/>
    <w:rsid w:val="004439E1"/>
    <w:pPr>
      <w:spacing w:before="100" w:beforeAutospacing="1" w:after="100" w:afterAutospacing="1"/>
    </w:pPr>
  </w:style>
  <w:style w:type="paragraph" w:customStyle="1" w:styleId="testograssetto">
    <w:name w:val="testograssetto"/>
    <w:basedOn w:val="Normale"/>
    <w:rsid w:val="004439E1"/>
    <w:pPr>
      <w:spacing w:before="100" w:beforeAutospacing="1" w:after="100" w:afterAutospacing="1"/>
    </w:pPr>
  </w:style>
  <w:style w:type="character" w:customStyle="1" w:styleId="apple-converted-space">
    <w:name w:val="apple-converted-space"/>
    <w:basedOn w:val="Carpredefinitoparagrafo"/>
    <w:rsid w:val="004439E1"/>
  </w:style>
  <w:style w:type="paragraph" w:styleId="Testonotaapidipagina">
    <w:name w:val="footnote text"/>
    <w:basedOn w:val="Normale"/>
    <w:link w:val="TestonotaapidipaginaCarattere"/>
    <w:semiHidden/>
    <w:rsid w:val="004439E1"/>
    <w:rPr>
      <w:sz w:val="20"/>
      <w:szCs w:val="20"/>
    </w:rPr>
  </w:style>
  <w:style w:type="character" w:styleId="Rimandonotaapidipagina">
    <w:name w:val="footnote reference"/>
    <w:semiHidden/>
    <w:rsid w:val="004439E1"/>
    <w:rPr>
      <w:vertAlign w:val="superscript"/>
    </w:rPr>
  </w:style>
  <w:style w:type="paragraph" w:styleId="PreformattatoHTML">
    <w:name w:val="HTML Preformatted"/>
    <w:basedOn w:val="Normale"/>
    <w:link w:val="PreformattatoHTMLCarattere"/>
    <w:uiPriority w:val="99"/>
    <w:rsid w:val="004439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idipagina">
    <w:name w:val="footer"/>
    <w:basedOn w:val="Normale"/>
    <w:rsid w:val="004439E1"/>
    <w:pPr>
      <w:tabs>
        <w:tab w:val="center" w:pos="4819"/>
        <w:tab w:val="right" w:pos="9638"/>
      </w:tabs>
    </w:pPr>
  </w:style>
  <w:style w:type="character" w:styleId="Numeropagina">
    <w:name w:val="page number"/>
    <w:basedOn w:val="Carpredefinitoparagrafo"/>
    <w:rsid w:val="004439E1"/>
  </w:style>
  <w:style w:type="paragraph" w:customStyle="1" w:styleId="provvr1">
    <w:name w:val="provv_r1"/>
    <w:basedOn w:val="Normale"/>
    <w:rsid w:val="004439E1"/>
    <w:pPr>
      <w:spacing w:before="100" w:beforeAutospacing="1" w:after="100" w:afterAutospacing="1"/>
    </w:pPr>
  </w:style>
  <w:style w:type="character" w:styleId="Enfasigrassetto">
    <w:name w:val="Strong"/>
    <w:qFormat/>
    <w:rsid w:val="004439E1"/>
    <w:rPr>
      <w:b/>
      <w:bCs/>
    </w:rPr>
  </w:style>
  <w:style w:type="character" w:customStyle="1" w:styleId="estremosel">
    <w:name w:val="estremosel"/>
    <w:basedOn w:val="Carpredefinitoparagrafo"/>
    <w:rsid w:val="004439E1"/>
  </w:style>
  <w:style w:type="paragraph" w:customStyle="1" w:styleId="provvr0">
    <w:name w:val="provv_r0"/>
    <w:basedOn w:val="Normale"/>
    <w:rsid w:val="004439E1"/>
    <w:pPr>
      <w:spacing w:before="100" w:beforeAutospacing="1" w:after="100" w:afterAutospacing="1"/>
    </w:pPr>
  </w:style>
  <w:style w:type="character" w:customStyle="1" w:styleId="provvnumart">
    <w:name w:val="provv_numart"/>
    <w:basedOn w:val="Carpredefinitoparagrafo"/>
    <w:rsid w:val="004439E1"/>
  </w:style>
  <w:style w:type="character" w:customStyle="1" w:styleId="provvrubrica">
    <w:name w:val="provv_rubrica"/>
    <w:basedOn w:val="Carpredefinitoparagrafo"/>
    <w:rsid w:val="004439E1"/>
  </w:style>
  <w:style w:type="paragraph" w:styleId="Testodelblocco">
    <w:name w:val="Block Text"/>
    <w:basedOn w:val="Normale"/>
    <w:rsid w:val="004439E1"/>
    <w:pPr>
      <w:tabs>
        <w:tab w:val="num" w:pos="0"/>
        <w:tab w:val="left" w:pos="9720"/>
      </w:tabs>
      <w:ind w:left="360" w:right="-414" w:hanging="180"/>
      <w:jc w:val="both"/>
    </w:pPr>
  </w:style>
  <w:style w:type="table" w:styleId="Grigliatabella">
    <w:name w:val="Table Grid"/>
    <w:basedOn w:val="Tabellanormale"/>
    <w:rsid w:val="00056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rsid w:val="004B2988"/>
    <w:pPr>
      <w:jc w:val="center"/>
    </w:pPr>
    <w:rPr>
      <w:rFonts w:ascii="Comic Sans MS" w:hAnsi="Comic Sans MS"/>
      <w:sz w:val="44"/>
      <w:szCs w:val="20"/>
    </w:rPr>
  </w:style>
  <w:style w:type="character" w:customStyle="1" w:styleId="CorpotestoCarattere">
    <w:name w:val="Corpo testo Carattere"/>
    <w:link w:val="Corpotesto"/>
    <w:rsid w:val="004B2988"/>
    <w:rPr>
      <w:rFonts w:ascii="Comic Sans MS" w:hAnsi="Comic Sans MS"/>
      <w:sz w:val="44"/>
    </w:rPr>
  </w:style>
  <w:style w:type="paragraph" w:styleId="Intestazione">
    <w:name w:val="header"/>
    <w:basedOn w:val="Normale"/>
    <w:link w:val="IntestazioneCarattere"/>
    <w:rsid w:val="001841B0"/>
    <w:pPr>
      <w:tabs>
        <w:tab w:val="center" w:pos="4819"/>
        <w:tab w:val="right" w:pos="9638"/>
      </w:tabs>
    </w:pPr>
  </w:style>
  <w:style w:type="character" w:customStyle="1" w:styleId="IntestazioneCarattere">
    <w:name w:val="Intestazione Carattere"/>
    <w:link w:val="Intestazione"/>
    <w:rsid w:val="001841B0"/>
    <w:rPr>
      <w:sz w:val="24"/>
      <w:szCs w:val="24"/>
    </w:rPr>
  </w:style>
  <w:style w:type="paragraph" w:styleId="Paragrafoelenco">
    <w:name w:val="List Paragraph"/>
    <w:basedOn w:val="Normale"/>
    <w:uiPriority w:val="34"/>
    <w:qFormat/>
    <w:rsid w:val="00B90845"/>
    <w:pPr>
      <w:ind w:left="708"/>
    </w:pPr>
  </w:style>
  <w:style w:type="paragraph" w:styleId="Sommario3">
    <w:name w:val="toc 3"/>
    <w:basedOn w:val="Normale"/>
    <w:next w:val="Normale"/>
    <w:autoRedefine/>
    <w:uiPriority w:val="39"/>
    <w:rsid w:val="00A53CB5"/>
    <w:pPr>
      <w:tabs>
        <w:tab w:val="left" w:pos="1260"/>
      </w:tabs>
      <w:spacing w:line="360" w:lineRule="auto"/>
      <w:jc w:val="center"/>
    </w:pPr>
    <w:rPr>
      <w:i/>
      <w:iCs/>
      <w:color w:val="FF0000"/>
    </w:rPr>
  </w:style>
  <w:style w:type="character" w:customStyle="1" w:styleId="Titolo1Carattere">
    <w:name w:val="Titolo 1 Carattere"/>
    <w:link w:val="Titolo1"/>
    <w:locked/>
    <w:rsid w:val="005E587D"/>
    <w:rPr>
      <w:b/>
      <w:bCs/>
      <w:kern w:val="36"/>
      <w:sz w:val="48"/>
      <w:szCs w:val="48"/>
    </w:rPr>
  </w:style>
  <w:style w:type="paragraph" w:styleId="Corpodeltesto2">
    <w:name w:val="Body Text 2"/>
    <w:basedOn w:val="Normale"/>
    <w:link w:val="Corpodeltesto2Carattere"/>
    <w:rsid w:val="00AC5463"/>
    <w:pPr>
      <w:spacing w:after="120" w:line="480" w:lineRule="auto"/>
    </w:pPr>
  </w:style>
  <w:style w:type="character" w:customStyle="1" w:styleId="Corpodeltesto2Carattere">
    <w:name w:val="Corpo del testo 2 Carattere"/>
    <w:link w:val="Corpodeltesto2"/>
    <w:rsid w:val="00AC5463"/>
    <w:rPr>
      <w:sz w:val="24"/>
      <w:szCs w:val="24"/>
    </w:rPr>
  </w:style>
  <w:style w:type="character" w:customStyle="1" w:styleId="Menzionenonrisolta1">
    <w:name w:val="Menzione non risolta1"/>
    <w:uiPriority w:val="99"/>
    <w:semiHidden/>
    <w:unhideWhenUsed/>
    <w:rsid w:val="00C030FA"/>
    <w:rPr>
      <w:color w:val="605E5C"/>
      <w:shd w:val="clear" w:color="auto" w:fill="E1DFDD"/>
    </w:rPr>
  </w:style>
  <w:style w:type="character" w:customStyle="1" w:styleId="PreformattatoHTMLCarattere">
    <w:name w:val="Preformattato HTML Carattere"/>
    <w:link w:val="PreformattatoHTML"/>
    <w:uiPriority w:val="99"/>
    <w:rsid w:val="00D350F1"/>
    <w:rPr>
      <w:rFonts w:ascii="Courier New" w:hAnsi="Courier New" w:cs="Courier New"/>
    </w:rPr>
  </w:style>
  <w:style w:type="character" w:customStyle="1" w:styleId="TestocommentoCarattere">
    <w:name w:val="Testo commento Carattere"/>
    <w:link w:val="Testocommento"/>
    <w:uiPriority w:val="99"/>
    <w:rsid w:val="001A1FFA"/>
  </w:style>
  <w:style w:type="paragraph" w:styleId="Titolosommario">
    <w:name w:val="TOC Heading"/>
    <w:basedOn w:val="Titolo1"/>
    <w:next w:val="Normale"/>
    <w:uiPriority w:val="39"/>
    <w:unhideWhenUsed/>
    <w:qFormat/>
    <w:rsid w:val="008240A2"/>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Sommario1">
    <w:name w:val="toc 1"/>
    <w:basedOn w:val="Normale"/>
    <w:next w:val="Normale"/>
    <w:autoRedefine/>
    <w:uiPriority w:val="39"/>
    <w:unhideWhenUsed/>
    <w:rsid w:val="002A7824"/>
    <w:pPr>
      <w:tabs>
        <w:tab w:val="right" w:leader="dot" w:pos="9862"/>
      </w:tabs>
      <w:spacing w:after="100"/>
    </w:pPr>
  </w:style>
  <w:style w:type="paragraph" w:styleId="Sommario2">
    <w:name w:val="toc 2"/>
    <w:basedOn w:val="Normale"/>
    <w:next w:val="Normale"/>
    <w:autoRedefine/>
    <w:uiPriority w:val="39"/>
    <w:unhideWhenUsed/>
    <w:rsid w:val="008240A2"/>
    <w:pPr>
      <w:spacing w:after="100"/>
      <w:ind w:left="240"/>
    </w:pPr>
  </w:style>
  <w:style w:type="paragraph" w:styleId="Sommario4">
    <w:name w:val="toc 4"/>
    <w:basedOn w:val="Normale"/>
    <w:next w:val="Normale"/>
    <w:autoRedefine/>
    <w:uiPriority w:val="39"/>
    <w:unhideWhenUsed/>
    <w:rsid w:val="008240A2"/>
    <w:pPr>
      <w:spacing w:after="100" w:line="259" w:lineRule="auto"/>
      <w:ind w:left="660"/>
    </w:pPr>
    <w:rPr>
      <w:rFonts w:asciiTheme="minorHAnsi" w:eastAsiaTheme="minorEastAsia" w:hAnsiTheme="minorHAnsi" w:cstheme="minorBidi"/>
      <w:sz w:val="22"/>
      <w:szCs w:val="22"/>
    </w:rPr>
  </w:style>
  <w:style w:type="paragraph" w:styleId="Sommario5">
    <w:name w:val="toc 5"/>
    <w:basedOn w:val="Normale"/>
    <w:next w:val="Normale"/>
    <w:autoRedefine/>
    <w:uiPriority w:val="39"/>
    <w:unhideWhenUsed/>
    <w:rsid w:val="008240A2"/>
    <w:pPr>
      <w:spacing w:after="100" w:line="259" w:lineRule="auto"/>
      <w:ind w:left="880"/>
    </w:pPr>
    <w:rPr>
      <w:rFonts w:asciiTheme="minorHAnsi" w:eastAsiaTheme="minorEastAsia" w:hAnsiTheme="minorHAnsi" w:cstheme="minorBidi"/>
      <w:sz w:val="22"/>
      <w:szCs w:val="22"/>
    </w:rPr>
  </w:style>
  <w:style w:type="paragraph" w:styleId="Sommario6">
    <w:name w:val="toc 6"/>
    <w:basedOn w:val="Normale"/>
    <w:next w:val="Normale"/>
    <w:autoRedefine/>
    <w:uiPriority w:val="39"/>
    <w:unhideWhenUsed/>
    <w:rsid w:val="008240A2"/>
    <w:pPr>
      <w:spacing w:after="100" w:line="259" w:lineRule="auto"/>
      <w:ind w:left="1100"/>
    </w:pPr>
    <w:rPr>
      <w:rFonts w:asciiTheme="minorHAnsi" w:eastAsiaTheme="minorEastAsia" w:hAnsiTheme="minorHAnsi" w:cstheme="minorBidi"/>
      <w:sz w:val="22"/>
      <w:szCs w:val="22"/>
    </w:rPr>
  </w:style>
  <w:style w:type="paragraph" w:styleId="Sommario7">
    <w:name w:val="toc 7"/>
    <w:basedOn w:val="Normale"/>
    <w:next w:val="Normale"/>
    <w:autoRedefine/>
    <w:uiPriority w:val="39"/>
    <w:unhideWhenUsed/>
    <w:rsid w:val="008240A2"/>
    <w:pPr>
      <w:spacing w:after="100" w:line="259" w:lineRule="auto"/>
      <w:ind w:left="1320"/>
    </w:pPr>
    <w:rPr>
      <w:rFonts w:asciiTheme="minorHAnsi" w:eastAsiaTheme="minorEastAsia" w:hAnsiTheme="minorHAnsi" w:cstheme="minorBidi"/>
      <w:sz w:val="22"/>
      <w:szCs w:val="22"/>
    </w:rPr>
  </w:style>
  <w:style w:type="paragraph" w:styleId="Sommario8">
    <w:name w:val="toc 8"/>
    <w:basedOn w:val="Normale"/>
    <w:next w:val="Normale"/>
    <w:autoRedefine/>
    <w:uiPriority w:val="39"/>
    <w:unhideWhenUsed/>
    <w:rsid w:val="008240A2"/>
    <w:pPr>
      <w:spacing w:after="100" w:line="259" w:lineRule="auto"/>
      <w:ind w:left="1540"/>
    </w:pPr>
    <w:rPr>
      <w:rFonts w:asciiTheme="minorHAnsi" w:eastAsiaTheme="minorEastAsia" w:hAnsiTheme="minorHAnsi" w:cstheme="minorBidi"/>
      <w:sz w:val="22"/>
      <w:szCs w:val="22"/>
    </w:rPr>
  </w:style>
  <w:style w:type="paragraph" w:styleId="Sommario9">
    <w:name w:val="toc 9"/>
    <w:basedOn w:val="Normale"/>
    <w:next w:val="Normale"/>
    <w:autoRedefine/>
    <w:uiPriority w:val="39"/>
    <w:unhideWhenUsed/>
    <w:rsid w:val="008240A2"/>
    <w:pPr>
      <w:spacing w:after="100" w:line="259" w:lineRule="auto"/>
      <w:ind w:left="1760"/>
    </w:pPr>
    <w:rPr>
      <w:rFonts w:asciiTheme="minorHAnsi" w:eastAsiaTheme="minorEastAsia" w:hAnsiTheme="minorHAnsi" w:cstheme="minorBidi"/>
      <w:sz w:val="22"/>
      <w:szCs w:val="22"/>
    </w:rPr>
  </w:style>
  <w:style w:type="character" w:customStyle="1" w:styleId="Menzionenonrisolta2">
    <w:name w:val="Menzione non risolta2"/>
    <w:basedOn w:val="Carpredefinitoparagrafo"/>
    <w:uiPriority w:val="99"/>
    <w:semiHidden/>
    <w:unhideWhenUsed/>
    <w:rsid w:val="008240A2"/>
    <w:rPr>
      <w:color w:val="605E5C"/>
      <w:shd w:val="clear" w:color="auto" w:fill="E1DFDD"/>
    </w:rPr>
  </w:style>
  <w:style w:type="character" w:customStyle="1" w:styleId="Menzionenonrisolta3">
    <w:name w:val="Menzione non risolta3"/>
    <w:basedOn w:val="Carpredefinitoparagrafo"/>
    <w:uiPriority w:val="99"/>
    <w:semiHidden/>
    <w:unhideWhenUsed/>
    <w:rsid w:val="0082669E"/>
    <w:rPr>
      <w:color w:val="605E5C"/>
      <w:shd w:val="clear" w:color="auto" w:fill="E1DFDD"/>
    </w:rPr>
  </w:style>
  <w:style w:type="paragraph" w:customStyle="1" w:styleId="Paragrafobase">
    <w:name w:val="[Paragrafo base]"/>
    <w:basedOn w:val="Normale"/>
    <w:uiPriority w:val="99"/>
    <w:rsid w:val="00DD7040"/>
    <w:pPr>
      <w:autoSpaceDE w:val="0"/>
      <w:autoSpaceDN w:val="0"/>
      <w:adjustRightInd w:val="0"/>
      <w:spacing w:line="288" w:lineRule="auto"/>
      <w:textAlignment w:val="center"/>
    </w:pPr>
    <w:rPr>
      <w:rFonts w:ascii="Minion Pro" w:hAnsi="Minion Pro" w:cs="Minion Pro"/>
      <w:color w:val="000000"/>
    </w:rPr>
  </w:style>
  <w:style w:type="paragraph" w:styleId="Rientrocorpodeltesto">
    <w:name w:val="Body Text Indent"/>
    <w:basedOn w:val="Normale"/>
    <w:link w:val="RientrocorpodeltestoCarattere"/>
    <w:semiHidden/>
    <w:unhideWhenUsed/>
    <w:rsid w:val="00C97708"/>
    <w:pPr>
      <w:spacing w:after="120"/>
      <w:ind w:left="283"/>
    </w:pPr>
  </w:style>
  <w:style w:type="character" w:customStyle="1" w:styleId="RientrocorpodeltestoCarattere">
    <w:name w:val="Rientro corpo del testo Carattere"/>
    <w:basedOn w:val="Carpredefinitoparagrafo"/>
    <w:link w:val="Rientrocorpodeltesto"/>
    <w:semiHidden/>
    <w:rsid w:val="00C97708"/>
    <w:rPr>
      <w:sz w:val="24"/>
      <w:szCs w:val="24"/>
    </w:rPr>
  </w:style>
  <w:style w:type="paragraph" w:customStyle="1" w:styleId="footnotedescription">
    <w:name w:val="footnote description"/>
    <w:next w:val="Normale"/>
    <w:link w:val="footnotedescriptionChar"/>
    <w:hidden/>
    <w:rsid w:val="00802654"/>
    <w:pPr>
      <w:spacing w:line="254" w:lineRule="auto"/>
    </w:pPr>
    <w:rPr>
      <w:rFonts w:ascii="Garamond" w:eastAsia="Garamond" w:hAnsi="Garamond" w:cs="Garamond"/>
      <w:color w:val="000000"/>
      <w:szCs w:val="22"/>
    </w:rPr>
  </w:style>
  <w:style w:type="character" w:customStyle="1" w:styleId="footnotedescriptionChar">
    <w:name w:val="footnote description Char"/>
    <w:link w:val="footnotedescription"/>
    <w:rsid w:val="00802654"/>
    <w:rPr>
      <w:rFonts w:ascii="Garamond" w:eastAsia="Garamond" w:hAnsi="Garamond" w:cs="Garamond"/>
      <w:color w:val="000000"/>
      <w:szCs w:val="22"/>
    </w:rPr>
  </w:style>
  <w:style w:type="character" w:customStyle="1" w:styleId="footnotemark">
    <w:name w:val="footnote mark"/>
    <w:hidden/>
    <w:rsid w:val="00802654"/>
    <w:rPr>
      <w:rFonts w:ascii="Garamond" w:eastAsia="Garamond" w:hAnsi="Garamond" w:cs="Garamond"/>
      <w:color w:val="000000"/>
      <w:sz w:val="20"/>
      <w:vertAlign w:val="superscript"/>
    </w:rPr>
  </w:style>
  <w:style w:type="character" w:customStyle="1" w:styleId="Menzionenonrisolta4">
    <w:name w:val="Menzione non risolta4"/>
    <w:basedOn w:val="Carpredefinitoparagrafo"/>
    <w:uiPriority w:val="99"/>
    <w:semiHidden/>
    <w:unhideWhenUsed/>
    <w:rsid w:val="00E054F6"/>
    <w:rPr>
      <w:color w:val="605E5C"/>
      <w:shd w:val="clear" w:color="auto" w:fill="E1DFDD"/>
    </w:rPr>
  </w:style>
  <w:style w:type="table" w:customStyle="1" w:styleId="TableGrid">
    <w:name w:val="TableGrid"/>
    <w:rsid w:val="0059784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Revisione">
    <w:name w:val="Revision"/>
    <w:hidden/>
    <w:uiPriority w:val="99"/>
    <w:semiHidden/>
    <w:rsid w:val="00D42D82"/>
    <w:rPr>
      <w:sz w:val="24"/>
      <w:szCs w:val="24"/>
    </w:rPr>
  </w:style>
  <w:style w:type="character" w:customStyle="1" w:styleId="Menzionenonrisolta5">
    <w:name w:val="Menzione non risolta5"/>
    <w:basedOn w:val="Carpredefinitoparagrafo"/>
    <w:uiPriority w:val="99"/>
    <w:semiHidden/>
    <w:unhideWhenUsed/>
    <w:rsid w:val="002D74F9"/>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semiHidden/>
    <w:rsid w:val="00857AF3"/>
  </w:style>
  <w:style w:type="character" w:customStyle="1" w:styleId="Titolo2Carattere">
    <w:name w:val="Titolo 2 Carattere"/>
    <w:basedOn w:val="Carpredefinitoparagrafo"/>
    <w:link w:val="Titolo2"/>
    <w:rsid w:val="0072772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604">
      <w:bodyDiv w:val="1"/>
      <w:marLeft w:val="0"/>
      <w:marRight w:val="0"/>
      <w:marTop w:val="0"/>
      <w:marBottom w:val="0"/>
      <w:divBdr>
        <w:top w:val="none" w:sz="0" w:space="0" w:color="auto"/>
        <w:left w:val="none" w:sz="0" w:space="0" w:color="auto"/>
        <w:bottom w:val="none" w:sz="0" w:space="0" w:color="auto"/>
        <w:right w:val="none" w:sz="0" w:space="0" w:color="auto"/>
      </w:divBdr>
      <w:divsChild>
        <w:div w:id="1555388098">
          <w:marLeft w:val="331"/>
          <w:marRight w:val="0"/>
          <w:marTop w:val="140"/>
          <w:marBottom w:val="0"/>
          <w:divBdr>
            <w:top w:val="none" w:sz="0" w:space="0" w:color="auto"/>
            <w:left w:val="none" w:sz="0" w:space="0" w:color="auto"/>
            <w:bottom w:val="none" w:sz="0" w:space="0" w:color="auto"/>
            <w:right w:val="none" w:sz="0" w:space="0" w:color="auto"/>
          </w:divBdr>
        </w:div>
        <w:div w:id="1663579113">
          <w:marLeft w:val="331"/>
          <w:marRight w:val="0"/>
          <w:marTop w:val="140"/>
          <w:marBottom w:val="0"/>
          <w:divBdr>
            <w:top w:val="none" w:sz="0" w:space="0" w:color="auto"/>
            <w:left w:val="none" w:sz="0" w:space="0" w:color="auto"/>
            <w:bottom w:val="none" w:sz="0" w:space="0" w:color="auto"/>
            <w:right w:val="none" w:sz="0" w:space="0" w:color="auto"/>
          </w:divBdr>
        </w:div>
      </w:divsChild>
    </w:div>
    <w:div w:id="51782355">
      <w:bodyDiv w:val="1"/>
      <w:marLeft w:val="0"/>
      <w:marRight w:val="0"/>
      <w:marTop w:val="0"/>
      <w:marBottom w:val="0"/>
      <w:divBdr>
        <w:top w:val="none" w:sz="0" w:space="0" w:color="auto"/>
        <w:left w:val="none" w:sz="0" w:space="0" w:color="auto"/>
        <w:bottom w:val="none" w:sz="0" w:space="0" w:color="auto"/>
        <w:right w:val="none" w:sz="0" w:space="0" w:color="auto"/>
      </w:divBdr>
    </w:div>
    <w:div w:id="109083730">
      <w:bodyDiv w:val="1"/>
      <w:marLeft w:val="0"/>
      <w:marRight w:val="0"/>
      <w:marTop w:val="0"/>
      <w:marBottom w:val="0"/>
      <w:divBdr>
        <w:top w:val="none" w:sz="0" w:space="0" w:color="auto"/>
        <w:left w:val="none" w:sz="0" w:space="0" w:color="auto"/>
        <w:bottom w:val="none" w:sz="0" w:space="0" w:color="auto"/>
        <w:right w:val="none" w:sz="0" w:space="0" w:color="auto"/>
      </w:divBdr>
    </w:div>
    <w:div w:id="320234757">
      <w:bodyDiv w:val="1"/>
      <w:marLeft w:val="0"/>
      <w:marRight w:val="0"/>
      <w:marTop w:val="0"/>
      <w:marBottom w:val="0"/>
      <w:divBdr>
        <w:top w:val="none" w:sz="0" w:space="0" w:color="auto"/>
        <w:left w:val="none" w:sz="0" w:space="0" w:color="auto"/>
        <w:bottom w:val="none" w:sz="0" w:space="0" w:color="auto"/>
        <w:right w:val="none" w:sz="0" w:space="0" w:color="auto"/>
      </w:divBdr>
    </w:div>
    <w:div w:id="342705425">
      <w:bodyDiv w:val="1"/>
      <w:marLeft w:val="0"/>
      <w:marRight w:val="0"/>
      <w:marTop w:val="0"/>
      <w:marBottom w:val="0"/>
      <w:divBdr>
        <w:top w:val="none" w:sz="0" w:space="0" w:color="auto"/>
        <w:left w:val="none" w:sz="0" w:space="0" w:color="auto"/>
        <w:bottom w:val="none" w:sz="0" w:space="0" w:color="auto"/>
        <w:right w:val="none" w:sz="0" w:space="0" w:color="auto"/>
      </w:divBdr>
    </w:div>
    <w:div w:id="369040707">
      <w:bodyDiv w:val="1"/>
      <w:marLeft w:val="0"/>
      <w:marRight w:val="0"/>
      <w:marTop w:val="0"/>
      <w:marBottom w:val="0"/>
      <w:divBdr>
        <w:top w:val="none" w:sz="0" w:space="0" w:color="auto"/>
        <w:left w:val="none" w:sz="0" w:space="0" w:color="auto"/>
        <w:bottom w:val="none" w:sz="0" w:space="0" w:color="auto"/>
        <w:right w:val="none" w:sz="0" w:space="0" w:color="auto"/>
      </w:divBdr>
      <w:divsChild>
        <w:div w:id="62607796">
          <w:marLeft w:val="130"/>
          <w:marRight w:val="0"/>
          <w:marTop w:val="98"/>
          <w:marBottom w:val="0"/>
          <w:divBdr>
            <w:top w:val="none" w:sz="0" w:space="0" w:color="auto"/>
            <w:left w:val="none" w:sz="0" w:space="0" w:color="auto"/>
            <w:bottom w:val="none" w:sz="0" w:space="0" w:color="auto"/>
            <w:right w:val="none" w:sz="0" w:space="0" w:color="auto"/>
          </w:divBdr>
        </w:div>
      </w:divsChild>
    </w:div>
    <w:div w:id="388379735">
      <w:bodyDiv w:val="1"/>
      <w:marLeft w:val="0"/>
      <w:marRight w:val="0"/>
      <w:marTop w:val="0"/>
      <w:marBottom w:val="0"/>
      <w:divBdr>
        <w:top w:val="none" w:sz="0" w:space="0" w:color="auto"/>
        <w:left w:val="none" w:sz="0" w:space="0" w:color="auto"/>
        <w:bottom w:val="none" w:sz="0" w:space="0" w:color="auto"/>
        <w:right w:val="none" w:sz="0" w:space="0" w:color="auto"/>
      </w:divBdr>
    </w:div>
    <w:div w:id="449281482">
      <w:bodyDiv w:val="1"/>
      <w:marLeft w:val="0"/>
      <w:marRight w:val="0"/>
      <w:marTop w:val="0"/>
      <w:marBottom w:val="0"/>
      <w:divBdr>
        <w:top w:val="none" w:sz="0" w:space="0" w:color="auto"/>
        <w:left w:val="none" w:sz="0" w:space="0" w:color="auto"/>
        <w:bottom w:val="none" w:sz="0" w:space="0" w:color="auto"/>
        <w:right w:val="none" w:sz="0" w:space="0" w:color="auto"/>
      </w:divBdr>
      <w:divsChild>
        <w:div w:id="341665963">
          <w:marLeft w:val="547"/>
          <w:marRight w:val="0"/>
          <w:marTop w:val="0"/>
          <w:marBottom w:val="0"/>
          <w:divBdr>
            <w:top w:val="none" w:sz="0" w:space="0" w:color="auto"/>
            <w:left w:val="none" w:sz="0" w:space="0" w:color="auto"/>
            <w:bottom w:val="none" w:sz="0" w:space="0" w:color="auto"/>
            <w:right w:val="none" w:sz="0" w:space="0" w:color="auto"/>
          </w:divBdr>
        </w:div>
        <w:div w:id="1656835255">
          <w:marLeft w:val="547"/>
          <w:marRight w:val="0"/>
          <w:marTop w:val="0"/>
          <w:marBottom w:val="0"/>
          <w:divBdr>
            <w:top w:val="none" w:sz="0" w:space="0" w:color="auto"/>
            <w:left w:val="none" w:sz="0" w:space="0" w:color="auto"/>
            <w:bottom w:val="none" w:sz="0" w:space="0" w:color="auto"/>
            <w:right w:val="none" w:sz="0" w:space="0" w:color="auto"/>
          </w:divBdr>
        </w:div>
      </w:divsChild>
    </w:div>
    <w:div w:id="509610016">
      <w:bodyDiv w:val="1"/>
      <w:marLeft w:val="0"/>
      <w:marRight w:val="0"/>
      <w:marTop w:val="0"/>
      <w:marBottom w:val="0"/>
      <w:divBdr>
        <w:top w:val="none" w:sz="0" w:space="0" w:color="auto"/>
        <w:left w:val="none" w:sz="0" w:space="0" w:color="auto"/>
        <w:bottom w:val="none" w:sz="0" w:space="0" w:color="auto"/>
        <w:right w:val="none" w:sz="0" w:space="0" w:color="auto"/>
      </w:divBdr>
    </w:div>
    <w:div w:id="534579555">
      <w:bodyDiv w:val="1"/>
      <w:marLeft w:val="0"/>
      <w:marRight w:val="0"/>
      <w:marTop w:val="0"/>
      <w:marBottom w:val="0"/>
      <w:divBdr>
        <w:top w:val="none" w:sz="0" w:space="0" w:color="auto"/>
        <w:left w:val="none" w:sz="0" w:space="0" w:color="auto"/>
        <w:bottom w:val="none" w:sz="0" w:space="0" w:color="auto"/>
        <w:right w:val="none" w:sz="0" w:space="0" w:color="auto"/>
      </w:divBdr>
    </w:div>
    <w:div w:id="541093127">
      <w:bodyDiv w:val="1"/>
      <w:marLeft w:val="0"/>
      <w:marRight w:val="0"/>
      <w:marTop w:val="0"/>
      <w:marBottom w:val="0"/>
      <w:divBdr>
        <w:top w:val="none" w:sz="0" w:space="0" w:color="auto"/>
        <w:left w:val="none" w:sz="0" w:space="0" w:color="auto"/>
        <w:bottom w:val="none" w:sz="0" w:space="0" w:color="auto"/>
        <w:right w:val="none" w:sz="0" w:space="0" w:color="auto"/>
      </w:divBdr>
    </w:div>
    <w:div w:id="608661178">
      <w:bodyDiv w:val="1"/>
      <w:marLeft w:val="0"/>
      <w:marRight w:val="0"/>
      <w:marTop w:val="0"/>
      <w:marBottom w:val="0"/>
      <w:divBdr>
        <w:top w:val="none" w:sz="0" w:space="0" w:color="auto"/>
        <w:left w:val="none" w:sz="0" w:space="0" w:color="auto"/>
        <w:bottom w:val="none" w:sz="0" w:space="0" w:color="auto"/>
        <w:right w:val="none" w:sz="0" w:space="0" w:color="auto"/>
      </w:divBdr>
    </w:div>
    <w:div w:id="721825896">
      <w:bodyDiv w:val="1"/>
      <w:marLeft w:val="0"/>
      <w:marRight w:val="0"/>
      <w:marTop w:val="0"/>
      <w:marBottom w:val="0"/>
      <w:divBdr>
        <w:top w:val="none" w:sz="0" w:space="0" w:color="auto"/>
        <w:left w:val="none" w:sz="0" w:space="0" w:color="auto"/>
        <w:bottom w:val="none" w:sz="0" w:space="0" w:color="auto"/>
        <w:right w:val="none" w:sz="0" w:space="0" w:color="auto"/>
      </w:divBdr>
      <w:divsChild>
        <w:div w:id="1895043314">
          <w:marLeft w:val="245"/>
          <w:marRight w:val="0"/>
          <w:marTop w:val="98"/>
          <w:marBottom w:val="0"/>
          <w:divBdr>
            <w:top w:val="none" w:sz="0" w:space="0" w:color="auto"/>
            <w:left w:val="none" w:sz="0" w:space="0" w:color="auto"/>
            <w:bottom w:val="none" w:sz="0" w:space="0" w:color="auto"/>
            <w:right w:val="none" w:sz="0" w:space="0" w:color="auto"/>
          </w:divBdr>
        </w:div>
      </w:divsChild>
    </w:div>
    <w:div w:id="806777520">
      <w:bodyDiv w:val="1"/>
      <w:marLeft w:val="0"/>
      <w:marRight w:val="0"/>
      <w:marTop w:val="0"/>
      <w:marBottom w:val="0"/>
      <w:divBdr>
        <w:top w:val="none" w:sz="0" w:space="0" w:color="auto"/>
        <w:left w:val="none" w:sz="0" w:space="0" w:color="auto"/>
        <w:bottom w:val="none" w:sz="0" w:space="0" w:color="auto"/>
        <w:right w:val="none" w:sz="0" w:space="0" w:color="auto"/>
      </w:divBdr>
      <w:divsChild>
        <w:div w:id="968245867">
          <w:marLeft w:val="130"/>
          <w:marRight w:val="0"/>
          <w:marTop w:val="98"/>
          <w:marBottom w:val="0"/>
          <w:divBdr>
            <w:top w:val="none" w:sz="0" w:space="0" w:color="auto"/>
            <w:left w:val="none" w:sz="0" w:space="0" w:color="auto"/>
            <w:bottom w:val="none" w:sz="0" w:space="0" w:color="auto"/>
            <w:right w:val="none" w:sz="0" w:space="0" w:color="auto"/>
          </w:divBdr>
        </w:div>
      </w:divsChild>
    </w:div>
    <w:div w:id="1169712285">
      <w:bodyDiv w:val="1"/>
      <w:marLeft w:val="0"/>
      <w:marRight w:val="0"/>
      <w:marTop w:val="0"/>
      <w:marBottom w:val="0"/>
      <w:divBdr>
        <w:top w:val="none" w:sz="0" w:space="0" w:color="auto"/>
        <w:left w:val="none" w:sz="0" w:space="0" w:color="auto"/>
        <w:bottom w:val="none" w:sz="0" w:space="0" w:color="auto"/>
        <w:right w:val="none" w:sz="0" w:space="0" w:color="auto"/>
      </w:divBdr>
    </w:div>
    <w:div w:id="1399279890">
      <w:bodyDiv w:val="1"/>
      <w:marLeft w:val="0"/>
      <w:marRight w:val="0"/>
      <w:marTop w:val="0"/>
      <w:marBottom w:val="0"/>
      <w:divBdr>
        <w:top w:val="none" w:sz="0" w:space="0" w:color="auto"/>
        <w:left w:val="none" w:sz="0" w:space="0" w:color="auto"/>
        <w:bottom w:val="none" w:sz="0" w:space="0" w:color="auto"/>
        <w:right w:val="none" w:sz="0" w:space="0" w:color="auto"/>
      </w:divBdr>
    </w:div>
    <w:div w:id="1460077122">
      <w:bodyDiv w:val="1"/>
      <w:marLeft w:val="0"/>
      <w:marRight w:val="0"/>
      <w:marTop w:val="0"/>
      <w:marBottom w:val="0"/>
      <w:divBdr>
        <w:top w:val="none" w:sz="0" w:space="0" w:color="auto"/>
        <w:left w:val="none" w:sz="0" w:space="0" w:color="auto"/>
        <w:bottom w:val="none" w:sz="0" w:space="0" w:color="auto"/>
        <w:right w:val="none" w:sz="0" w:space="0" w:color="auto"/>
      </w:divBdr>
      <w:divsChild>
        <w:div w:id="1283415813">
          <w:marLeft w:val="475"/>
          <w:marRight w:val="0"/>
          <w:marTop w:val="98"/>
          <w:marBottom w:val="0"/>
          <w:divBdr>
            <w:top w:val="none" w:sz="0" w:space="0" w:color="auto"/>
            <w:left w:val="none" w:sz="0" w:space="0" w:color="auto"/>
            <w:bottom w:val="none" w:sz="0" w:space="0" w:color="auto"/>
            <w:right w:val="none" w:sz="0" w:space="0" w:color="auto"/>
          </w:divBdr>
        </w:div>
        <w:div w:id="1682509729">
          <w:marLeft w:val="475"/>
          <w:marRight w:val="0"/>
          <w:marTop w:val="98"/>
          <w:marBottom w:val="0"/>
          <w:divBdr>
            <w:top w:val="none" w:sz="0" w:space="0" w:color="auto"/>
            <w:left w:val="none" w:sz="0" w:space="0" w:color="auto"/>
            <w:bottom w:val="none" w:sz="0" w:space="0" w:color="auto"/>
            <w:right w:val="none" w:sz="0" w:space="0" w:color="auto"/>
          </w:divBdr>
        </w:div>
      </w:divsChild>
    </w:div>
    <w:div w:id="1560631258">
      <w:bodyDiv w:val="1"/>
      <w:marLeft w:val="0"/>
      <w:marRight w:val="0"/>
      <w:marTop w:val="0"/>
      <w:marBottom w:val="0"/>
      <w:divBdr>
        <w:top w:val="none" w:sz="0" w:space="0" w:color="auto"/>
        <w:left w:val="none" w:sz="0" w:space="0" w:color="auto"/>
        <w:bottom w:val="none" w:sz="0" w:space="0" w:color="auto"/>
        <w:right w:val="none" w:sz="0" w:space="0" w:color="auto"/>
      </w:divBdr>
    </w:div>
    <w:div w:id="1570846753">
      <w:bodyDiv w:val="1"/>
      <w:marLeft w:val="0"/>
      <w:marRight w:val="0"/>
      <w:marTop w:val="0"/>
      <w:marBottom w:val="0"/>
      <w:divBdr>
        <w:top w:val="none" w:sz="0" w:space="0" w:color="auto"/>
        <w:left w:val="none" w:sz="0" w:space="0" w:color="auto"/>
        <w:bottom w:val="none" w:sz="0" w:space="0" w:color="auto"/>
        <w:right w:val="none" w:sz="0" w:space="0" w:color="auto"/>
      </w:divBdr>
      <w:divsChild>
        <w:div w:id="1933079986">
          <w:marLeft w:val="259"/>
          <w:marRight w:val="0"/>
          <w:marTop w:val="98"/>
          <w:marBottom w:val="0"/>
          <w:divBdr>
            <w:top w:val="none" w:sz="0" w:space="0" w:color="auto"/>
            <w:left w:val="none" w:sz="0" w:space="0" w:color="auto"/>
            <w:bottom w:val="none" w:sz="0" w:space="0" w:color="auto"/>
            <w:right w:val="none" w:sz="0" w:space="0" w:color="auto"/>
          </w:divBdr>
        </w:div>
      </w:divsChild>
    </w:div>
    <w:div w:id="1582058808">
      <w:bodyDiv w:val="1"/>
      <w:marLeft w:val="0"/>
      <w:marRight w:val="0"/>
      <w:marTop w:val="0"/>
      <w:marBottom w:val="0"/>
      <w:divBdr>
        <w:top w:val="none" w:sz="0" w:space="0" w:color="auto"/>
        <w:left w:val="none" w:sz="0" w:space="0" w:color="auto"/>
        <w:bottom w:val="none" w:sz="0" w:space="0" w:color="auto"/>
        <w:right w:val="none" w:sz="0" w:space="0" w:color="auto"/>
      </w:divBdr>
    </w:div>
    <w:div w:id="1709791174">
      <w:bodyDiv w:val="1"/>
      <w:marLeft w:val="0"/>
      <w:marRight w:val="0"/>
      <w:marTop w:val="0"/>
      <w:marBottom w:val="0"/>
      <w:divBdr>
        <w:top w:val="none" w:sz="0" w:space="0" w:color="auto"/>
        <w:left w:val="none" w:sz="0" w:space="0" w:color="auto"/>
        <w:bottom w:val="none" w:sz="0" w:space="0" w:color="auto"/>
        <w:right w:val="none" w:sz="0" w:space="0" w:color="auto"/>
      </w:divBdr>
    </w:div>
    <w:div w:id="1809934604">
      <w:bodyDiv w:val="1"/>
      <w:marLeft w:val="0"/>
      <w:marRight w:val="0"/>
      <w:marTop w:val="0"/>
      <w:marBottom w:val="0"/>
      <w:divBdr>
        <w:top w:val="none" w:sz="0" w:space="0" w:color="auto"/>
        <w:left w:val="none" w:sz="0" w:space="0" w:color="auto"/>
        <w:bottom w:val="none" w:sz="0" w:space="0" w:color="auto"/>
        <w:right w:val="none" w:sz="0" w:space="0" w:color="auto"/>
      </w:divBdr>
    </w:div>
    <w:div w:id="1881552057">
      <w:bodyDiv w:val="1"/>
      <w:marLeft w:val="0"/>
      <w:marRight w:val="0"/>
      <w:marTop w:val="0"/>
      <w:marBottom w:val="0"/>
      <w:divBdr>
        <w:top w:val="none" w:sz="0" w:space="0" w:color="auto"/>
        <w:left w:val="none" w:sz="0" w:space="0" w:color="auto"/>
        <w:bottom w:val="none" w:sz="0" w:space="0" w:color="auto"/>
        <w:right w:val="none" w:sz="0" w:space="0" w:color="auto"/>
      </w:divBdr>
    </w:div>
    <w:div w:id="1990281055">
      <w:bodyDiv w:val="1"/>
      <w:marLeft w:val="0"/>
      <w:marRight w:val="0"/>
      <w:marTop w:val="0"/>
      <w:marBottom w:val="0"/>
      <w:divBdr>
        <w:top w:val="none" w:sz="0" w:space="0" w:color="auto"/>
        <w:left w:val="none" w:sz="0" w:space="0" w:color="auto"/>
        <w:bottom w:val="none" w:sz="0" w:space="0" w:color="auto"/>
        <w:right w:val="none" w:sz="0" w:space="0" w:color="auto"/>
      </w:divBdr>
      <w:divsChild>
        <w:div w:id="806436388">
          <w:marLeft w:val="259"/>
          <w:marRight w:val="0"/>
          <w:marTop w:val="98"/>
          <w:marBottom w:val="0"/>
          <w:divBdr>
            <w:top w:val="none" w:sz="0" w:space="0" w:color="auto"/>
            <w:left w:val="none" w:sz="0" w:space="0" w:color="auto"/>
            <w:bottom w:val="none" w:sz="0" w:space="0" w:color="auto"/>
            <w:right w:val="none" w:sz="0" w:space="0" w:color="auto"/>
          </w:divBdr>
        </w:div>
      </w:divsChild>
    </w:div>
    <w:div w:id="20601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une.torino.it/regolamenti/257/257.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torino.it/regolamenti/257/257.htm"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98422-7447-4769-BFF4-86A2FBDA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3035</Words>
  <Characters>17527</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N</vt:lpstr>
    </vt:vector>
  </TitlesOfParts>
  <Company/>
  <LinksUpToDate>false</LinksUpToDate>
  <CharactersWithSpaces>20521</CharactersWithSpaces>
  <SharedDoc>false</SharedDoc>
  <HLinks>
    <vt:vector size="204" baseType="variant">
      <vt:variant>
        <vt:i4>2752627</vt:i4>
      </vt:variant>
      <vt:variant>
        <vt:i4>99</vt:i4>
      </vt:variant>
      <vt:variant>
        <vt:i4>0</vt:i4>
      </vt:variant>
      <vt:variant>
        <vt:i4>5</vt:i4>
      </vt:variant>
      <vt:variant>
        <vt:lpwstr>http://www.comune.torino.it/regolamenti/257/257.htm</vt:lpwstr>
      </vt:variant>
      <vt:variant>
        <vt:lpwstr>art20</vt:lpwstr>
      </vt:variant>
      <vt:variant>
        <vt:i4>2687091</vt:i4>
      </vt:variant>
      <vt:variant>
        <vt:i4>96</vt:i4>
      </vt:variant>
      <vt:variant>
        <vt:i4>0</vt:i4>
      </vt:variant>
      <vt:variant>
        <vt:i4>5</vt:i4>
      </vt:variant>
      <vt:variant>
        <vt:lpwstr>http://www.comune.torino.it/regolamenti/257/257.htm</vt:lpwstr>
      </vt:variant>
      <vt:variant>
        <vt:lpwstr>art19</vt:lpwstr>
      </vt:variant>
      <vt:variant>
        <vt:i4>6553724</vt:i4>
      </vt:variant>
      <vt:variant>
        <vt:i4>93</vt:i4>
      </vt:variant>
      <vt:variant>
        <vt:i4>0</vt:i4>
      </vt:variant>
      <vt:variant>
        <vt:i4>5</vt:i4>
      </vt:variant>
      <vt:variant>
        <vt:lpwstr>http://www.comune.torino.it/regolamenti/257/257.htm</vt:lpwstr>
      </vt:variant>
      <vt:variant>
        <vt:lpwstr>nota2</vt:lpwstr>
      </vt:variant>
      <vt:variant>
        <vt:i4>2687091</vt:i4>
      </vt:variant>
      <vt:variant>
        <vt:i4>90</vt:i4>
      </vt:variant>
      <vt:variant>
        <vt:i4>0</vt:i4>
      </vt:variant>
      <vt:variant>
        <vt:i4>5</vt:i4>
      </vt:variant>
      <vt:variant>
        <vt:lpwstr>http://www.comune.torino.it/regolamenti/257/257.htm</vt:lpwstr>
      </vt:variant>
      <vt:variant>
        <vt:lpwstr>art16</vt:lpwstr>
      </vt:variant>
      <vt:variant>
        <vt:i4>2687091</vt:i4>
      </vt:variant>
      <vt:variant>
        <vt:i4>87</vt:i4>
      </vt:variant>
      <vt:variant>
        <vt:i4>0</vt:i4>
      </vt:variant>
      <vt:variant>
        <vt:i4>5</vt:i4>
      </vt:variant>
      <vt:variant>
        <vt:lpwstr>http://www.comune.torino.it/regolamenti/257/257.htm</vt:lpwstr>
      </vt:variant>
      <vt:variant>
        <vt:lpwstr>art12</vt:lpwstr>
      </vt:variant>
      <vt:variant>
        <vt:i4>2687091</vt:i4>
      </vt:variant>
      <vt:variant>
        <vt:i4>84</vt:i4>
      </vt:variant>
      <vt:variant>
        <vt:i4>0</vt:i4>
      </vt:variant>
      <vt:variant>
        <vt:i4>5</vt:i4>
      </vt:variant>
      <vt:variant>
        <vt:lpwstr>http://www.comune.torino.it/regolamenti/257/257.htm</vt:lpwstr>
      </vt:variant>
      <vt:variant>
        <vt:lpwstr>art11</vt:lpwstr>
      </vt:variant>
      <vt:variant>
        <vt:i4>3932172</vt:i4>
      </vt:variant>
      <vt:variant>
        <vt:i4>81</vt:i4>
      </vt:variant>
      <vt:variant>
        <vt:i4>0</vt:i4>
      </vt:variant>
      <vt:variant>
        <vt:i4>5</vt:i4>
      </vt:variant>
      <vt:variant>
        <vt:lpwstr>http://www.comune.torino.it/regolamenti/257/257.htm</vt:lpwstr>
      </vt:variant>
      <vt:variant>
        <vt:lpwstr>alleg_a</vt:lpwstr>
      </vt:variant>
      <vt:variant>
        <vt:i4>3932172</vt:i4>
      </vt:variant>
      <vt:variant>
        <vt:i4>78</vt:i4>
      </vt:variant>
      <vt:variant>
        <vt:i4>0</vt:i4>
      </vt:variant>
      <vt:variant>
        <vt:i4>5</vt:i4>
      </vt:variant>
      <vt:variant>
        <vt:lpwstr>http://www.comune.torino.it/regolamenti/257/257.htm</vt:lpwstr>
      </vt:variant>
      <vt:variant>
        <vt:lpwstr>alleg_a</vt:lpwstr>
      </vt:variant>
      <vt:variant>
        <vt:i4>589931</vt:i4>
      </vt:variant>
      <vt:variant>
        <vt:i4>75</vt:i4>
      </vt:variant>
      <vt:variant>
        <vt:i4>0</vt:i4>
      </vt:variant>
      <vt:variant>
        <vt:i4>5</vt:i4>
      </vt:variant>
      <vt:variant>
        <vt:lpwstr>http://www.comune.torino.it/regolamenti/257/Alleg_B.htm</vt:lpwstr>
      </vt:variant>
      <vt:variant>
        <vt:lpwstr/>
      </vt:variant>
      <vt:variant>
        <vt:i4>2621555</vt:i4>
      </vt:variant>
      <vt:variant>
        <vt:i4>72</vt:i4>
      </vt:variant>
      <vt:variant>
        <vt:i4>0</vt:i4>
      </vt:variant>
      <vt:variant>
        <vt:i4>5</vt:i4>
      </vt:variant>
      <vt:variant>
        <vt:lpwstr>http://www.comune.torino.it/regolamenti/257/257.htm</vt:lpwstr>
      </vt:variant>
      <vt:variant>
        <vt:lpwstr>art09</vt:lpwstr>
      </vt:variant>
      <vt:variant>
        <vt:i4>2752627</vt:i4>
      </vt:variant>
      <vt:variant>
        <vt:i4>69</vt:i4>
      </vt:variant>
      <vt:variant>
        <vt:i4>0</vt:i4>
      </vt:variant>
      <vt:variant>
        <vt:i4>5</vt:i4>
      </vt:variant>
      <vt:variant>
        <vt:lpwstr>http://www.comune.torino.it/regolamenti/257/257.htm</vt:lpwstr>
      </vt:variant>
      <vt:variant>
        <vt:lpwstr>art22</vt:lpwstr>
      </vt:variant>
      <vt:variant>
        <vt:i4>2752627</vt:i4>
      </vt:variant>
      <vt:variant>
        <vt:i4>66</vt:i4>
      </vt:variant>
      <vt:variant>
        <vt:i4>0</vt:i4>
      </vt:variant>
      <vt:variant>
        <vt:i4>5</vt:i4>
      </vt:variant>
      <vt:variant>
        <vt:lpwstr>http://www.comune.torino.it/regolamenti/257/257.htm</vt:lpwstr>
      </vt:variant>
      <vt:variant>
        <vt:lpwstr>art20</vt:lpwstr>
      </vt:variant>
      <vt:variant>
        <vt:i4>2687091</vt:i4>
      </vt:variant>
      <vt:variant>
        <vt:i4>63</vt:i4>
      </vt:variant>
      <vt:variant>
        <vt:i4>0</vt:i4>
      </vt:variant>
      <vt:variant>
        <vt:i4>5</vt:i4>
      </vt:variant>
      <vt:variant>
        <vt:lpwstr>http://www.comune.torino.it/regolamenti/257/257.htm</vt:lpwstr>
      </vt:variant>
      <vt:variant>
        <vt:lpwstr>art19</vt:lpwstr>
      </vt:variant>
      <vt:variant>
        <vt:i4>2687091</vt:i4>
      </vt:variant>
      <vt:variant>
        <vt:i4>60</vt:i4>
      </vt:variant>
      <vt:variant>
        <vt:i4>0</vt:i4>
      </vt:variant>
      <vt:variant>
        <vt:i4>5</vt:i4>
      </vt:variant>
      <vt:variant>
        <vt:lpwstr>http://www.comune.torino.it/regolamenti/257/257.htm</vt:lpwstr>
      </vt:variant>
      <vt:variant>
        <vt:lpwstr>art16</vt:lpwstr>
      </vt:variant>
      <vt:variant>
        <vt:i4>2687091</vt:i4>
      </vt:variant>
      <vt:variant>
        <vt:i4>57</vt:i4>
      </vt:variant>
      <vt:variant>
        <vt:i4>0</vt:i4>
      </vt:variant>
      <vt:variant>
        <vt:i4>5</vt:i4>
      </vt:variant>
      <vt:variant>
        <vt:lpwstr>http://www.comune.torino.it/regolamenti/257/257.htm</vt:lpwstr>
      </vt:variant>
      <vt:variant>
        <vt:lpwstr>art12</vt:lpwstr>
      </vt:variant>
      <vt:variant>
        <vt:i4>2687091</vt:i4>
      </vt:variant>
      <vt:variant>
        <vt:i4>54</vt:i4>
      </vt:variant>
      <vt:variant>
        <vt:i4>0</vt:i4>
      </vt:variant>
      <vt:variant>
        <vt:i4>5</vt:i4>
      </vt:variant>
      <vt:variant>
        <vt:lpwstr>http://www.comune.torino.it/regolamenti/257/257.htm</vt:lpwstr>
      </vt:variant>
      <vt:variant>
        <vt:lpwstr>art11</vt:lpwstr>
      </vt:variant>
      <vt:variant>
        <vt:i4>2621555</vt:i4>
      </vt:variant>
      <vt:variant>
        <vt:i4>51</vt:i4>
      </vt:variant>
      <vt:variant>
        <vt:i4>0</vt:i4>
      </vt:variant>
      <vt:variant>
        <vt:i4>5</vt:i4>
      </vt:variant>
      <vt:variant>
        <vt:lpwstr>http://www.comune.torino.it/regolamenti/257/257.htm</vt:lpwstr>
      </vt:variant>
      <vt:variant>
        <vt:lpwstr>art09</vt:lpwstr>
      </vt:variant>
      <vt:variant>
        <vt:i4>2621555</vt:i4>
      </vt:variant>
      <vt:variant>
        <vt:i4>48</vt:i4>
      </vt:variant>
      <vt:variant>
        <vt:i4>0</vt:i4>
      </vt:variant>
      <vt:variant>
        <vt:i4>5</vt:i4>
      </vt:variant>
      <vt:variant>
        <vt:lpwstr>http://www.comune.torino.it/regolamenti/257/257.htm</vt:lpwstr>
      </vt:variant>
      <vt:variant>
        <vt:lpwstr>art02</vt:lpwstr>
      </vt:variant>
      <vt:variant>
        <vt:i4>2621555</vt:i4>
      </vt:variant>
      <vt:variant>
        <vt:i4>45</vt:i4>
      </vt:variant>
      <vt:variant>
        <vt:i4>0</vt:i4>
      </vt:variant>
      <vt:variant>
        <vt:i4>5</vt:i4>
      </vt:variant>
      <vt:variant>
        <vt:lpwstr>http://www.comune.torino.it/regolamenti/257/257.htm</vt:lpwstr>
      </vt:variant>
      <vt:variant>
        <vt:lpwstr>art01</vt:lpwstr>
      </vt:variant>
      <vt:variant>
        <vt:i4>6553724</vt:i4>
      </vt:variant>
      <vt:variant>
        <vt:i4>42</vt:i4>
      </vt:variant>
      <vt:variant>
        <vt:i4>0</vt:i4>
      </vt:variant>
      <vt:variant>
        <vt:i4>5</vt:i4>
      </vt:variant>
      <vt:variant>
        <vt:lpwstr>http://www.comune.torino.it/regolamenti/257/257.htm</vt:lpwstr>
      </vt:variant>
      <vt:variant>
        <vt:lpwstr>nota2</vt:lpwstr>
      </vt:variant>
      <vt:variant>
        <vt:i4>2687091</vt:i4>
      </vt:variant>
      <vt:variant>
        <vt:i4>39</vt:i4>
      </vt:variant>
      <vt:variant>
        <vt:i4>0</vt:i4>
      </vt:variant>
      <vt:variant>
        <vt:i4>5</vt:i4>
      </vt:variant>
      <vt:variant>
        <vt:lpwstr>http://www.comune.torino.it/regolamenti/257/257.htm</vt:lpwstr>
      </vt:variant>
      <vt:variant>
        <vt:lpwstr>art16</vt:lpwstr>
      </vt:variant>
      <vt:variant>
        <vt:i4>3932172</vt:i4>
      </vt:variant>
      <vt:variant>
        <vt:i4>36</vt:i4>
      </vt:variant>
      <vt:variant>
        <vt:i4>0</vt:i4>
      </vt:variant>
      <vt:variant>
        <vt:i4>5</vt:i4>
      </vt:variant>
      <vt:variant>
        <vt:lpwstr>http://www.comune.torino.it/regolamenti/257/257.htm</vt:lpwstr>
      </vt:variant>
      <vt:variant>
        <vt:lpwstr>alleg_a</vt:lpwstr>
      </vt:variant>
      <vt:variant>
        <vt:i4>3932172</vt:i4>
      </vt:variant>
      <vt:variant>
        <vt:i4>33</vt:i4>
      </vt:variant>
      <vt:variant>
        <vt:i4>0</vt:i4>
      </vt:variant>
      <vt:variant>
        <vt:i4>5</vt:i4>
      </vt:variant>
      <vt:variant>
        <vt:lpwstr>http://www.comune.torino.it/regolamenti/257/257.htm</vt:lpwstr>
      </vt:variant>
      <vt:variant>
        <vt:lpwstr>alleg_a</vt:lpwstr>
      </vt:variant>
      <vt:variant>
        <vt:i4>589931</vt:i4>
      </vt:variant>
      <vt:variant>
        <vt:i4>30</vt:i4>
      </vt:variant>
      <vt:variant>
        <vt:i4>0</vt:i4>
      </vt:variant>
      <vt:variant>
        <vt:i4>5</vt:i4>
      </vt:variant>
      <vt:variant>
        <vt:lpwstr>http://www.comune.torino.it/regolamenti/257/Alleg_B.htm</vt:lpwstr>
      </vt:variant>
      <vt:variant>
        <vt:lpwstr/>
      </vt:variant>
      <vt:variant>
        <vt:i4>6553724</vt:i4>
      </vt:variant>
      <vt:variant>
        <vt:i4>27</vt:i4>
      </vt:variant>
      <vt:variant>
        <vt:i4>0</vt:i4>
      </vt:variant>
      <vt:variant>
        <vt:i4>5</vt:i4>
      </vt:variant>
      <vt:variant>
        <vt:lpwstr>http://www.comune.torino.it/regolamenti/257/257.htm</vt:lpwstr>
      </vt:variant>
      <vt:variant>
        <vt:lpwstr>nota4</vt:lpwstr>
      </vt:variant>
      <vt:variant>
        <vt:i4>2752627</vt:i4>
      </vt:variant>
      <vt:variant>
        <vt:i4>24</vt:i4>
      </vt:variant>
      <vt:variant>
        <vt:i4>0</vt:i4>
      </vt:variant>
      <vt:variant>
        <vt:i4>5</vt:i4>
      </vt:variant>
      <vt:variant>
        <vt:lpwstr>http://www.comune.torino.it/regolamenti/257/257.htm</vt:lpwstr>
      </vt:variant>
      <vt:variant>
        <vt:lpwstr>art22</vt:lpwstr>
      </vt:variant>
      <vt:variant>
        <vt:i4>2752627</vt:i4>
      </vt:variant>
      <vt:variant>
        <vt:i4>21</vt:i4>
      </vt:variant>
      <vt:variant>
        <vt:i4>0</vt:i4>
      </vt:variant>
      <vt:variant>
        <vt:i4>5</vt:i4>
      </vt:variant>
      <vt:variant>
        <vt:lpwstr>http://www.comune.torino.it/regolamenti/257/257.htm</vt:lpwstr>
      </vt:variant>
      <vt:variant>
        <vt:lpwstr>art20</vt:lpwstr>
      </vt:variant>
      <vt:variant>
        <vt:i4>2752627</vt:i4>
      </vt:variant>
      <vt:variant>
        <vt:i4>18</vt:i4>
      </vt:variant>
      <vt:variant>
        <vt:i4>0</vt:i4>
      </vt:variant>
      <vt:variant>
        <vt:i4>5</vt:i4>
      </vt:variant>
      <vt:variant>
        <vt:lpwstr>http://www.comune.torino.it/regolamenti/257/257.htm</vt:lpwstr>
      </vt:variant>
      <vt:variant>
        <vt:lpwstr>art20</vt:lpwstr>
      </vt:variant>
      <vt:variant>
        <vt:i4>2687091</vt:i4>
      </vt:variant>
      <vt:variant>
        <vt:i4>15</vt:i4>
      </vt:variant>
      <vt:variant>
        <vt:i4>0</vt:i4>
      </vt:variant>
      <vt:variant>
        <vt:i4>5</vt:i4>
      </vt:variant>
      <vt:variant>
        <vt:lpwstr>http://www.comune.torino.it/regolamenti/257/257.htm</vt:lpwstr>
      </vt:variant>
      <vt:variant>
        <vt:lpwstr>art19</vt:lpwstr>
      </vt:variant>
      <vt:variant>
        <vt:i4>2687091</vt:i4>
      </vt:variant>
      <vt:variant>
        <vt:i4>12</vt:i4>
      </vt:variant>
      <vt:variant>
        <vt:i4>0</vt:i4>
      </vt:variant>
      <vt:variant>
        <vt:i4>5</vt:i4>
      </vt:variant>
      <vt:variant>
        <vt:lpwstr>http://www.comune.torino.it/regolamenti/257/257.htm</vt:lpwstr>
      </vt:variant>
      <vt:variant>
        <vt:lpwstr>art13</vt:lpwstr>
      </vt:variant>
      <vt:variant>
        <vt:i4>2687091</vt:i4>
      </vt:variant>
      <vt:variant>
        <vt:i4>9</vt:i4>
      </vt:variant>
      <vt:variant>
        <vt:i4>0</vt:i4>
      </vt:variant>
      <vt:variant>
        <vt:i4>5</vt:i4>
      </vt:variant>
      <vt:variant>
        <vt:lpwstr>http://www.comune.torino.it/regolamenti/257/257.htm</vt:lpwstr>
      </vt:variant>
      <vt:variant>
        <vt:lpwstr>art12</vt:lpwstr>
      </vt:variant>
      <vt:variant>
        <vt:i4>2687091</vt:i4>
      </vt:variant>
      <vt:variant>
        <vt:i4>6</vt:i4>
      </vt:variant>
      <vt:variant>
        <vt:i4>0</vt:i4>
      </vt:variant>
      <vt:variant>
        <vt:i4>5</vt:i4>
      </vt:variant>
      <vt:variant>
        <vt:lpwstr>http://www.comune.torino.it/regolamenti/257/257.htm</vt:lpwstr>
      </vt:variant>
      <vt:variant>
        <vt:lpwstr>art11</vt:lpwstr>
      </vt:variant>
      <vt:variant>
        <vt:i4>2621555</vt:i4>
      </vt:variant>
      <vt:variant>
        <vt:i4>3</vt:i4>
      </vt:variant>
      <vt:variant>
        <vt:i4>0</vt:i4>
      </vt:variant>
      <vt:variant>
        <vt:i4>5</vt:i4>
      </vt:variant>
      <vt:variant>
        <vt:lpwstr>http://www.comune.torino.it/regolamenti/257/257.htm</vt:lpwstr>
      </vt:variant>
      <vt:variant>
        <vt:lpwstr>art09</vt:lpwstr>
      </vt:variant>
      <vt:variant>
        <vt:i4>2621555</vt:i4>
      </vt:variant>
      <vt:variant>
        <vt:i4>0</vt:i4>
      </vt:variant>
      <vt:variant>
        <vt:i4>0</vt:i4>
      </vt:variant>
      <vt:variant>
        <vt:i4>5</vt:i4>
      </vt:variant>
      <vt:variant>
        <vt:lpwstr>http://www.comune.torino.it/regolamenti/257/257.htm</vt:lpwstr>
      </vt:variant>
      <vt:variant>
        <vt:lpwstr>art02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c:title>
  <dc:creator>VINCIGUERRA</dc:creator>
  <cp:lastModifiedBy>Barbara Nicolini</cp:lastModifiedBy>
  <cp:revision>3</cp:revision>
  <cp:lastPrinted>2021-01-04T08:09:00Z</cp:lastPrinted>
  <dcterms:created xsi:type="dcterms:W3CDTF">2025-09-26T05:27:00Z</dcterms:created>
  <dcterms:modified xsi:type="dcterms:W3CDTF">2025-11-25T10:37:00Z</dcterms:modified>
</cp:coreProperties>
</file>